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80AF" w14:textId="10DB1515" w:rsidR="00F42E12" w:rsidRPr="00EE7D02" w:rsidRDefault="00F42E12" w:rsidP="00F42E12">
      <w:pPr>
        <w:pStyle w:val="3GPPHeader"/>
        <w:spacing w:after="60"/>
        <w:rPr>
          <w:rFonts w:cs="Arial"/>
          <w:sz w:val="32"/>
          <w:szCs w:val="32"/>
          <w:highlight w:val="yellow"/>
        </w:rPr>
      </w:pPr>
      <w:bookmarkStart w:id="0" w:name="_Hlk524960236"/>
      <w:bookmarkStart w:id="1" w:name="_GoBack"/>
      <w:bookmarkEnd w:id="1"/>
      <w:r w:rsidRPr="00EE7D02">
        <w:rPr>
          <w:rFonts w:cs="Arial"/>
        </w:rPr>
        <w:t>3GPP TSG-RAN WG1 Meeting #9</w:t>
      </w:r>
      <w:r w:rsidR="00F7787A">
        <w:rPr>
          <w:rFonts w:cs="Arial"/>
        </w:rPr>
        <w:t>8</w:t>
      </w:r>
      <w:r w:rsidRPr="00EE7D02">
        <w:rPr>
          <w:rFonts w:cs="Arial"/>
        </w:rPr>
        <w:tab/>
      </w:r>
      <w:r w:rsidRPr="00EE7D02">
        <w:rPr>
          <w:rFonts w:cs="Arial"/>
          <w:sz w:val="32"/>
          <w:szCs w:val="32"/>
        </w:rPr>
        <w:t xml:space="preserve"> R1-</w:t>
      </w:r>
      <w:r w:rsidR="00384BDE" w:rsidRPr="00384BDE">
        <w:rPr>
          <w:rFonts w:cs="Arial"/>
          <w:sz w:val="32"/>
          <w:szCs w:val="32"/>
        </w:rPr>
        <w:t>1909123</w:t>
      </w:r>
    </w:p>
    <w:bookmarkEnd w:id="0"/>
    <w:p w14:paraId="60A5317D" w14:textId="476D34CA" w:rsidR="00E90E49" w:rsidRPr="00EE7D02" w:rsidRDefault="006D5085" w:rsidP="00357380">
      <w:pPr>
        <w:pStyle w:val="3GPPHeader"/>
        <w:rPr>
          <w:rFonts w:cs="Arial"/>
        </w:rPr>
      </w:pPr>
      <w:r>
        <w:rPr>
          <w:rFonts w:cs="Arial"/>
        </w:rPr>
        <w:t>Prague</w:t>
      </w:r>
      <w:r w:rsidR="003F4D90" w:rsidRPr="003F4D90">
        <w:rPr>
          <w:rFonts w:cs="Arial"/>
        </w:rPr>
        <w:t xml:space="preserve">, </w:t>
      </w:r>
      <w:r w:rsidR="00FB75DA">
        <w:rPr>
          <w:rFonts w:cs="Arial"/>
        </w:rPr>
        <w:t>CZ</w:t>
      </w:r>
      <w:r w:rsidR="003F4D90" w:rsidRPr="003F4D90">
        <w:rPr>
          <w:rFonts w:cs="Arial"/>
        </w:rPr>
        <w:t xml:space="preserve">, </w:t>
      </w:r>
      <w:r w:rsidR="00EE2EFD">
        <w:rPr>
          <w:rFonts w:cs="Arial"/>
        </w:rPr>
        <w:t>August</w:t>
      </w:r>
      <w:r w:rsidR="003F4D90" w:rsidRPr="003F4D90">
        <w:rPr>
          <w:rFonts w:cs="Arial"/>
        </w:rPr>
        <w:t xml:space="preserve"> </w:t>
      </w:r>
      <w:r w:rsidR="00EE2EFD">
        <w:rPr>
          <w:rFonts w:cs="Arial"/>
        </w:rPr>
        <w:t>26</w:t>
      </w:r>
      <w:r w:rsidR="003F4D90" w:rsidRPr="003F4D90">
        <w:rPr>
          <w:rFonts w:cs="Arial"/>
        </w:rPr>
        <w:t xml:space="preserve">th – </w:t>
      </w:r>
      <w:r w:rsidR="00FD4A1A">
        <w:rPr>
          <w:rFonts w:cs="Arial"/>
        </w:rPr>
        <w:t>30</w:t>
      </w:r>
      <w:r w:rsidR="003F4D90" w:rsidRPr="003F4D90">
        <w:rPr>
          <w:rFonts w:cs="Arial"/>
        </w:rPr>
        <w:t>th, 2019</w:t>
      </w:r>
    </w:p>
    <w:p w14:paraId="3C6869D1" w14:textId="08963272" w:rsidR="00E90E49" w:rsidRPr="00EE7D02" w:rsidRDefault="00E90E49" w:rsidP="005D1B1A">
      <w:pPr>
        <w:pStyle w:val="3GPPHeader"/>
        <w:spacing w:after="0"/>
        <w:rPr>
          <w:rFonts w:cs="Arial"/>
          <w:sz w:val="22"/>
        </w:rPr>
      </w:pPr>
      <w:r w:rsidRPr="00EE7D02">
        <w:rPr>
          <w:rFonts w:cs="Arial"/>
          <w:sz w:val="22"/>
        </w:rPr>
        <w:t>Agenda Item:</w:t>
      </w:r>
      <w:r w:rsidRPr="00EE7D02">
        <w:rPr>
          <w:rFonts w:cs="Arial"/>
          <w:sz w:val="22"/>
        </w:rPr>
        <w:tab/>
      </w:r>
      <w:r w:rsidR="00457938" w:rsidRPr="00EE7D02">
        <w:rPr>
          <w:rFonts w:cs="Arial"/>
          <w:sz w:val="22"/>
        </w:rPr>
        <w:t>7.2.1.</w:t>
      </w:r>
      <w:r w:rsidR="00A139FC" w:rsidRPr="00EE7D02">
        <w:rPr>
          <w:rFonts w:cs="Arial"/>
          <w:sz w:val="22"/>
        </w:rPr>
        <w:t>2</w:t>
      </w:r>
      <w:r w:rsidR="00B45C47" w:rsidRPr="00EE7D02" w:rsidDel="00B45C47">
        <w:rPr>
          <w:rFonts w:cs="Arial"/>
          <w:sz w:val="22"/>
        </w:rPr>
        <w:t xml:space="preserve"> </w:t>
      </w:r>
    </w:p>
    <w:p w14:paraId="0CB055DD" w14:textId="77777777" w:rsidR="00E90E49" w:rsidRPr="00EE7D02" w:rsidRDefault="003D3C45" w:rsidP="005D1B1A">
      <w:pPr>
        <w:pStyle w:val="3GPPHeader"/>
        <w:spacing w:after="0"/>
        <w:rPr>
          <w:rFonts w:cs="Arial"/>
          <w:sz w:val="22"/>
        </w:rPr>
      </w:pPr>
      <w:r w:rsidRPr="00EE7D02">
        <w:rPr>
          <w:rFonts w:cs="Arial"/>
          <w:sz w:val="22"/>
        </w:rPr>
        <w:t>Source:</w:t>
      </w:r>
      <w:r w:rsidR="00E90E49" w:rsidRPr="00EE7D02">
        <w:rPr>
          <w:rFonts w:cs="Arial"/>
          <w:sz w:val="22"/>
        </w:rPr>
        <w:tab/>
      </w:r>
      <w:r w:rsidR="00F64C2B" w:rsidRPr="00EE7D02">
        <w:rPr>
          <w:rFonts w:cs="Arial"/>
          <w:sz w:val="22"/>
        </w:rPr>
        <w:t>Ericsson</w:t>
      </w:r>
    </w:p>
    <w:p w14:paraId="63DAB814" w14:textId="5B1B1300" w:rsidR="00E90E49" w:rsidRPr="00EE7D02" w:rsidRDefault="003D3C45" w:rsidP="005D1B1A">
      <w:pPr>
        <w:pStyle w:val="3GPPHeader"/>
        <w:spacing w:after="0"/>
        <w:rPr>
          <w:rFonts w:cs="Arial"/>
          <w:sz w:val="22"/>
        </w:rPr>
      </w:pPr>
      <w:r w:rsidRPr="00EE7D02">
        <w:rPr>
          <w:rFonts w:cs="Arial"/>
          <w:sz w:val="22"/>
        </w:rPr>
        <w:t>Title:</w:t>
      </w:r>
      <w:r w:rsidR="00E90E49" w:rsidRPr="00EE7D02">
        <w:rPr>
          <w:rFonts w:cs="Arial"/>
          <w:sz w:val="22"/>
        </w:rPr>
        <w:tab/>
      </w:r>
      <w:r w:rsidR="00A139FC" w:rsidRPr="00EE7D02">
        <w:rPr>
          <w:rFonts w:cs="Arial"/>
          <w:sz w:val="22"/>
        </w:rPr>
        <w:t>Procedure for Two-step RACH</w:t>
      </w:r>
    </w:p>
    <w:p w14:paraId="76893D37" w14:textId="6DAF9E16" w:rsidR="00E90E49" w:rsidRPr="00EE7D02" w:rsidRDefault="00E90E49" w:rsidP="00C46F89">
      <w:pPr>
        <w:pStyle w:val="3GPPHeader"/>
        <w:spacing w:after="0"/>
        <w:rPr>
          <w:rFonts w:cs="Arial"/>
          <w:sz w:val="22"/>
        </w:rPr>
      </w:pPr>
      <w:r w:rsidRPr="00EE7D02">
        <w:rPr>
          <w:rFonts w:cs="Arial"/>
          <w:sz w:val="22"/>
        </w:rPr>
        <w:t>Document for:</w:t>
      </w:r>
      <w:r w:rsidRPr="00EE7D02">
        <w:rPr>
          <w:rFonts w:cs="Arial"/>
          <w:sz w:val="22"/>
        </w:rPr>
        <w:tab/>
        <w:t>Discussion, Decision</w:t>
      </w:r>
    </w:p>
    <w:p w14:paraId="370ED96D" w14:textId="5A02CC32" w:rsidR="00EC34AC" w:rsidRPr="00C903E6" w:rsidRDefault="00EC34AC" w:rsidP="00C903E6">
      <w:pPr>
        <w:pStyle w:val="Heading1"/>
      </w:pPr>
      <w:bookmarkStart w:id="2" w:name="_Ref178064866"/>
      <w:r w:rsidRPr="00C903E6">
        <w:t>1</w:t>
      </w:r>
      <w:r w:rsidRPr="00C903E6">
        <w:tab/>
        <w:t>Introduction</w:t>
      </w:r>
    </w:p>
    <w:p w14:paraId="16A9CB29" w14:textId="22B09048" w:rsidR="00554F59" w:rsidRDefault="0036589A">
      <w:pPr>
        <w:pStyle w:val="BodyText"/>
        <w:rPr>
          <w:rFonts w:cs="Arial"/>
        </w:rPr>
      </w:pPr>
      <w:r>
        <w:rPr>
          <w:rFonts w:cs="Arial"/>
        </w:rPr>
        <w:t>The f</w:t>
      </w:r>
      <w:r w:rsidR="003E072B" w:rsidRPr="00EE7D02">
        <w:rPr>
          <w:rFonts w:cs="Arial"/>
        </w:rPr>
        <w:t>ollowing topics are discussed in this paper</w:t>
      </w:r>
      <w:r w:rsidR="00995E9B" w:rsidRPr="00EE7D02">
        <w:rPr>
          <w:rFonts w:cs="Arial"/>
        </w:rPr>
        <w:t xml:space="preserve"> to address </w:t>
      </w:r>
      <w:r w:rsidR="005D7597">
        <w:rPr>
          <w:rFonts w:cs="Arial"/>
        </w:rPr>
        <w:t>below topics with some</w:t>
      </w:r>
      <w:r w:rsidR="002872DF" w:rsidRPr="00EE7D02">
        <w:rPr>
          <w:rFonts w:cs="Arial"/>
        </w:rPr>
        <w:t xml:space="preserve"> remaining issues </w:t>
      </w:r>
      <w:r w:rsidR="00BA0EFC">
        <w:rPr>
          <w:rFonts w:cs="Arial"/>
        </w:rPr>
        <w:t>based on</w:t>
      </w:r>
      <w:r w:rsidR="002872DF" w:rsidRPr="00EE7D02">
        <w:rPr>
          <w:rFonts w:cs="Arial"/>
        </w:rPr>
        <w:t xml:space="preserve"> the agreements from 3GPP RAN1#96</w:t>
      </w:r>
      <w:r w:rsidR="00BD3973">
        <w:rPr>
          <w:rFonts w:cs="Arial"/>
        </w:rPr>
        <w:t xml:space="preserve"> and RAN1 #97</w:t>
      </w:r>
      <w:r w:rsidR="002872DF" w:rsidRPr="00EE7D02">
        <w:rPr>
          <w:rFonts w:cs="Arial"/>
        </w:rPr>
        <w:t xml:space="preserve"> meeting</w:t>
      </w:r>
      <w:r w:rsidR="00076FAA">
        <w:rPr>
          <w:rFonts w:cs="Arial"/>
        </w:rPr>
        <w:t>s</w:t>
      </w:r>
      <w:r w:rsidR="003E072B" w:rsidRPr="00EE7D02">
        <w:rPr>
          <w:rFonts w:cs="Arial"/>
        </w:rPr>
        <w:t>:</w:t>
      </w:r>
      <w:r w:rsidR="00E072E1" w:rsidRPr="00EE7D02">
        <w:rPr>
          <w:rFonts w:cs="Arial"/>
        </w:rPr>
        <w:t xml:space="preserve"> </w:t>
      </w:r>
    </w:p>
    <w:p w14:paraId="3F32EB56" w14:textId="3463E7C7" w:rsidR="00395C38" w:rsidRDefault="003E072B" w:rsidP="00E24BBA">
      <w:pPr>
        <w:pStyle w:val="BodyText"/>
        <w:numPr>
          <w:ilvl w:val="0"/>
          <w:numId w:val="35"/>
        </w:numPr>
        <w:rPr>
          <w:rFonts w:cs="Arial"/>
        </w:rPr>
      </w:pPr>
      <w:r w:rsidRPr="00EE7D02">
        <w:rPr>
          <w:rFonts w:cs="Arial"/>
        </w:rPr>
        <w:t xml:space="preserve">2-step random access </w:t>
      </w:r>
      <w:r w:rsidR="00EE6A82">
        <w:rPr>
          <w:rFonts w:cs="Arial"/>
        </w:rPr>
        <w:t>occasion definition relative to the 4-step RO</w:t>
      </w:r>
    </w:p>
    <w:p w14:paraId="77BF7BB5" w14:textId="4FA0CB38" w:rsidR="00F72A2D" w:rsidRPr="00E24BBA" w:rsidRDefault="00F72A2D" w:rsidP="00E24BBA">
      <w:pPr>
        <w:pStyle w:val="BodyText"/>
        <w:numPr>
          <w:ilvl w:val="0"/>
          <w:numId w:val="35"/>
        </w:numPr>
        <w:rPr>
          <w:rFonts w:cs="Arial"/>
        </w:rPr>
      </w:pPr>
      <w:r>
        <w:rPr>
          <w:rFonts w:cs="Arial"/>
        </w:rPr>
        <w:t>Preamble configuration and SSB to preamble mapping</w:t>
      </w:r>
    </w:p>
    <w:p w14:paraId="34ABED20" w14:textId="7FC232E7" w:rsidR="00490B76" w:rsidRDefault="00490B76" w:rsidP="0098056A">
      <w:pPr>
        <w:pStyle w:val="BodyText"/>
        <w:numPr>
          <w:ilvl w:val="0"/>
          <w:numId w:val="35"/>
        </w:numPr>
        <w:rPr>
          <w:rFonts w:cs="Arial"/>
        </w:rPr>
      </w:pPr>
      <w:r>
        <w:rPr>
          <w:rFonts w:cs="Arial"/>
        </w:rPr>
        <w:t xml:space="preserve">Beam association between </w:t>
      </w:r>
      <w:r w:rsidR="00F64A19">
        <w:rPr>
          <w:rFonts w:cs="Arial"/>
        </w:rPr>
        <w:t>preamble and PUSCH</w:t>
      </w:r>
    </w:p>
    <w:p w14:paraId="5827B623" w14:textId="1C7C6D64" w:rsidR="005D7597" w:rsidRDefault="005D7597" w:rsidP="0098056A">
      <w:pPr>
        <w:pStyle w:val="BodyText"/>
        <w:numPr>
          <w:ilvl w:val="0"/>
          <w:numId w:val="35"/>
        </w:numPr>
        <w:rPr>
          <w:rFonts w:cs="Arial"/>
        </w:rPr>
      </w:pPr>
      <w:r>
        <w:rPr>
          <w:rFonts w:cs="Arial"/>
        </w:rPr>
        <w:t>Power control</w:t>
      </w:r>
      <w:r w:rsidR="00F14982">
        <w:rPr>
          <w:rFonts w:cs="Arial"/>
        </w:rPr>
        <w:t xml:space="preserve"> of msgA</w:t>
      </w:r>
    </w:p>
    <w:p w14:paraId="6C7D5C35" w14:textId="13EE4B1C" w:rsidR="00F14982" w:rsidRDefault="00F14982" w:rsidP="0098056A">
      <w:pPr>
        <w:pStyle w:val="BodyText"/>
        <w:numPr>
          <w:ilvl w:val="0"/>
          <w:numId w:val="35"/>
        </w:numPr>
        <w:rPr>
          <w:rFonts w:cs="Arial"/>
        </w:rPr>
      </w:pPr>
      <w:r>
        <w:rPr>
          <w:rFonts w:cs="Arial"/>
        </w:rPr>
        <w:t xml:space="preserve">msgA transmission: retransmission, </w:t>
      </w:r>
      <w:r w:rsidR="00A25648">
        <w:rPr>
          <w:rFonts w:cs="Arial"/>
        </w:rPr>
        <w:t xml:space="preserve">msgA/msg1 </w:t>
      </w:r>
      <w:r w:rsidR="00F60905">
        <w:rPr>
          <w:rFonts w:cs="Arial"/>
        </w:rPr>
        <w:t xml:space="preserve">preamble performance, </w:t>
      </w:r>
      <w:r>
        <w:rPr>
          <w:rFonts w:cs="Arial"/>
        </w:rPr>
        <w:t>frequency hopping,</w:t>
      </w:r>
      <w:r w:rsidRPr="00F14982">
        <w:rPr>
          <w:rFonts w:cs="Arial"/>
        </w:rPr>
        <w:t xml:space="preserve"> </w:t>
      </w:r>
      <w:r>
        <w:rPr>
          <w:rFonts w:cs="Arial"/>
        </w:rPr>
        <w:t>MCS determination</w:t>
      </w:r>
    </w:p>
    <w:p w14:paraId="551B176C" w14:textId="0F693B95" w:rsidR="0074171D" w:rsidRPr="0098056A" w:rsidRDefault="0074171D" w:rsidP="0098056A">
      <w:pPr>
        <w:pStyle w:val="BodyText"/>
        <w:numPr>
          <w:ilvl w:val="0"/>
          <w:numId w:val="35"/>
        </w:numPr>
        <w:rPr>
          <w:rFonts w:cs="Arial"/>
        </w:rPr>
      </w:pPr>
      <w:proofErr w:type="spellStart"/>
      <w:r>
        <w:rPr>
          <w:rFonts w:cs="Arial"/>
        </w:rPr>
        <w:t>msgB</w:t>
      </w:r>
      <w:proofErr w:type="spellEnd"/>
      <w:r w:rsidR="00B710A4">
        <w:rPr>
          <w:rFonts w:cs="Arial"/>
        </w:rPr>
        <w:t xml:space="preserve"> transmission</w:t>
      </w:r>
      <w:r w:rsidR="00B817FB">
        <w:rPr>
          <w:rFonts w:cs="Arial"/>
        </w:rPr>
        <w:t>:</w:t>
      </w:r>
      <w:r>
        <w:rPr>
          <w:rFonts w:cs="Arial"/>
        </w:rPr>
        <w:t xml:space="preserve"> CORESET determination</w:t>
      </w:r>
    </w:p>
    <w:p w14:paraId="1862687C" w14:textId="64244120" w:rsidR="00C747A9" w:rsidRPr="00F466E2" w:rsidRDefault="00ED35C0" w:rsidP="00F466E2">
      <w:pPr>
        <w:pStyle w:val="Heading1"/>
      </w:pPr>
      <w:bookmarkStart w:id="3" w:name="_Toc1162283"/>
      <w:bookmarkStart w:id="4" w:name="_Toc1162386"/>
      <w:bookmarkEnd w:id="2"/>
      <w:bookmarkEnd w:id="3"/>
      <w:bookmarkEnd w:id="4"/>
      <w:r w:rsidRPr="00F466E2">
        <w:t>2</w:t>
      </w:r>
      <w:r w:rsidR="001D1564" w:rsidRPr="00F466E2">
        <w:tab/>
      </w:r>
      <w:r w:rsidR="00BD3402" w:rsidRPr="00F466E2">
        <w:t xml:space="preserve">2-step </w:t>
      </w:r>
      <w:r w:rsidR="006C0C5D" w:rsidRPr="00F466E2">
        <w:t>random access</w:t>
      </w:r>
      <w:r w:rsidR="009D1361" w:rsidRPr="00F466E2">
        <w:t xml:space="preserve"> occasion</w:t>
      </w:r>
    </w:p>
    <w:p w14:paraId="34B896B9" w14:textId="77777777" w:rsidR="006703F5" w:rsidRDefault="006703F5" w:rsidP="006703F5">
      <w:pPr>
        <w:jc w:val="both"/>
        <w:rPr>
          <w:rStyle w:val="normaltextrun1"/>
          <w:sz w:val="24"/>
          <w:szCs w:val="24"/>
          <w:lang w:val="en-GB"/>
        </w:rPr>
      </w:pPr>
      <w:r w:rsidRPr="00FF7051">
        <w:rPr>
          <w:rFonts w:ascii="Arial" w:hAnsi="Arial" w:cs="Arial"/>
        </w:rPr>
        <w:t>In RAN1 #96</w:t>
      </w:r>
      <w:r>
        <w:rPr>
          <w:rFonts w:ascii="Arial" w:hAnsi="Arial" w:cs="Arial"/>
        </w:rPr>
        <w:t>b</w:t>
      </w:r>
      <w:r w:rsidRPr="00FF7051">
        <w:rPr>
          <w:rFonts w:ascii="Arial" w:hAnsi="Arial" w:cs="Arial"/>
        </w:rPr>
        <w:t xml:space="preserve">, </w:t>
      </w:r>
      <w:r>
        <w:rPr>
          <w:rFonts w:ascii="Arial" w:hAnsi="Arial" w:cs="Arial"/>
        </w:rPr>
        <w:t xml:space="preserve">below </w:t>
      </w:r>
      <w:r w:rsidRPr="00FF7051">
        <w:rPr>
          <w:rFonts w:ascii="Arial" w:hAnsi="Arial" w:cs="Arial"/>
        </w:rPr>
        <w:t xml:space="preserve">agreements were </w:t>
      </w:r>
      <w:r>
        <w:rPr>
          <w:rFonts w:ascii="Arial" w:hAnsi="Arial" w:cs="Arial"/>
        </w:rPr>
        <w:t xml:space="preserve">reached </w:t>
      </w:r>
      <w:r w:rsidRPr="00FF7051">
        <w:rPr>
          <w:rFonts w:ascii="Arial" w:hAnsi="Arial" w:cs="Arial"/>
        </w:rPr>
        <w:t>for the relation of PRACH resource between 2-step and 4-step RA</w:t>
      </w:r>
      <w:r w:rsidRPr="00122429">
        <w:rPr>
          <w:rStyle w:val="normaltextrun1"/>
          <w:sz w:val="24"/>
          <w:szCs w:val="24"/>
          <w:lang w:val="en-GB"/>
        </w:rPr>
        <w:t>.</w:t>
      </w:r>
    </w:p>
    <w:p w14:paraId="287B1911" w14:textId="77777777" w:rsidR="006703F5" w:rsidRPr="00046F66" w:rsidRDefault="006703F5" w:rsidP="006703F5">
      <w:pPr>
        <w:spacing w:after="0" w:line="240" w:lineRule="auto"/>
        <w:ind w:left="720" w:hanging="720"/>
        <w:rPr>
          <w:rFonts w:ascii="Times" w:eastAsia="Batang" w:hAnsi="Times" w:cs="Times New Roman"/>
          <w:sz w:val="20"/>
          <w:szCs w:val="20"/>
          <w:lang w:val="en-GB" w:eastAsia="x-none"/>
        </w:rPr>
      </w:pPr>
      <w:r w:rsidRPr="00046F66">
        <w:rPr>
          <w:rFonts w:ascii="Times" w:eastAsia="Batang" w:hAnsi="Times" w:cs="Times New Roman"/>
          <w:sz w:val="20"/>
          <w:szCs w:val="20"/>
          <w:highlight w:val="green"/>
          <w:lang w:val="en-GB" w:eastAsia="x-none"/>
        </w:rPr>
        <w:t>Agreements</w:t>
      </w:r>
      <w:r w:rsidRPr="00046F66">
        <w:rPr>
          <w:rFonts w:ascii="Times" w:eastAsia="Batang" w:hAnsi="Times" w:cs="Times New Roman"/>
          <w:sz w:val="20"/>
          <w:szCs w:val="20"/>
          <w:lang w:val="en-GB" w:eastAsia="x-none"/>
        </w:rPr>
        <w:t>:</w:t>
      </w:r>
    </w:p>
    <w:p w14:paraId="157D5D32" w14:textId="77777777" w:rsidR="006703F5" w:rsidRPr="00046F66" w:rsidRDefault="006703F5" w:rsidP="006703F5">
      <w:pPr>
        <w:numPr>
          <w:ilvl w:val="0"/>
          <w:numId w:val="33"/>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046F66">
        <w:rPr>
          <w:rFonts w:ascii="Times" w:eastAsia="Batang" w:hAnsi="Times" w:cs="Times New Roman"/>
          <w:sz w:val="20"/>
          <w:szCs w:val="20"/>
          <w:lang w:val="en-GB" w:eastAsia="x-none"/>
        </w:rPr>
        <w:t>For the relation of PRACH resources between 2-step and 4-step RACH, the network has the flexibility to configure the following options:</w:t>
      </w:r>
    </w:p>
    <w:p w14:paraId="056D0D9A" w14:textId="77777777" w:rsidR="006703F5" w:rsidRPr="00046F66" w:rsidRDefault="006703F5" w:rsidP="006703F5">
      <w:pPr>
        <w:numPr>
          <w:ilvl w:val="1"/>
          <w:numId w:val="33"/>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046F66">
        <w:rPr>
          <w:rFonts w:ascii="Times" w:eastAsia="Batang" w:hAnsi="Times" w:cs="Times New Roman"/>
          <w:sz w:val="20"/>
          <w:szCs w:val="20"/>
          <w:lang w:val="en-GB" w:eastAsia="x-none"/>
        </w:rPr>
        <w:t xml:space="preserve">Option 1: Separate ROs are configured for 2-step and 4-step RACH </w:t>
      </w:r>
    </w:p>
    <w:p w14:paraId="43AF7688" w14:textId="77777777" w:rsidR="006703F5" w:rsidRDefault="006703F5" w:rsidP="006703F5">
      <w:pPr>
        <w:numPr>
          <w:ilvl w:val="1"/>
          <w:numId w:val="33"/>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046F66">
        <w:rPr>
          <w:rFonts w:ascii="Times" w:eastAsia="Batang" w:hAnsi="Times" w:cs="Times New Roman"/>
          <w:sz w:val="20"/>
          <w:szCs w:val="20"/>
          <w:lang w:val="en-GB" w:eastAsia="x-none"/>
        </w:rPr>
        <w:t>Option 2: Shared RO but separate preambles for 2-step and 4-step RACH</w:t>
      </w:r>
    </w:p>
    <w:p w14:paraId="3D6311FA" w14:textId="77777777" w:rsidR="006703F5" w:rsidRDefault="006703F5" w:rsidP="006703F5">
      <w:p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p>
    <w:p w14:paraId="32454857" w14:textId="51D314AA" w:rsidR="00CD374B" w:rsidRPr="006703F5" w:rsidRDefault="00374246" w:rsidP="00433CEC">
      <w:pPr>
        <w:pStyle w:val="Heading2"/>
        <w:rPr>
          <w:rFonts w:eastAsia="Yu Mincho" w:cs="Arial"/>
          <w:lang w:val="en-US"/>
        </w:rPr>
      </w:pPr>
      <w:bookmarkStart w:id="5" w:name="_Hlk525646118"/>
      <w:r>
        <w:rPr>
          <w:rFonts w:cs="Arial"/>
          <w:lang w:val="en-US"/>
        </w:rPr>
        <w:t>2</w:t>
      </w:r>
      <w:r w:rsidR="001A18AC" w:rsidRPr="00BF585A">
        <w:rPr>
          <w:rFonts w:cs="Arial"/>
          <w:lang w:val="en-US"/>
        </w:rPr>
        <w:t>.1</w:t>
      </w:r>
      <w:r w:rsidR="0090216D" w:rsidRPr="00BF585A">
        <w:rPr>
          <w:rFonts w:cs="Arial"/>
          <w:lang w:val="en-US"/>
        </w:rPr>
        <w:tab/>
      </w:r>
      <w:r w:rsidR="00CD374B" w:rsidRPr="00BF585A">
        <w:rPr>
          <w:rFonts w:cs="Arial"/>
          <w:lang w:val="en-US"/>
        </w:rPr>
        <w:t>2-step and 4-step rando</w:t>
      </w:r>
      <w:r w:rsidR="00CA7CE0" w:rsidRPr="00BF585A">
        <w:rPr>
          <w:rFonts w:cs="Arial"/>
          <w:lang w:val="en-US"/>
        </w:rPr>
        <w:t>m</w:t>
      </w:r>
      <w:r w:rsidR="00CD374B" w:rsidRPr="00BF585A">
        <w:rPr>
          <w:rFonts w:cs="Arial"/>
          <w:lang w:val="en-US"/>
        </w:rPr>
        <w:t xml:space="preserve"> access</w:t>
      </w:r>
      <w:r w:rsidR="001A18AC" w:rsidRPr="00BF585A">
        <w:rPr>
          <w:rFonts w:cs="Arial"/>
          <w:lang w:val="en-US"/>
        </w:rPr>
        <w:t xml:space="preserve"> </w:t>
      </w:r>
      <w:r w:rsidR="00BF38FC">
        <w:rPr>
          <w:rFonts w:cs="Arial"/>
          <w:lang w:val="en-US"/>
        </w:rPr>
        <w:t xml:space="preserve">occasion </w:t>
      </w:r>
      <w:r w:rsidR="006703F5">
        <w:rPr>
          <w:rFonts w:cs="Arial" w:hint="eastAsia"/>
          <w:lang w:val="en-US" w:eastAsia="zh-CN"/>
        </w:rPr>
        <w:t xml:space="preserve">in </w:t>
      </w:r>
      <w:r w:rsidR="006703F5">
        <w:rPr>
          <w:rFonts w:cs="Arial"/>
          <w:lang w:val="en-US" w:eastAsia="zh-CN"/>
        </w:rPr>
        <w:t>time domain</w:t>
      </w:r>
    </w:p>
    <w:p w14:paraId="13AB5AEF" w14:textId="4B137CF6" w:rsidR="002231D8" w:rsidRPr="00310969" w:rsidRDefault="00B3289A" w:rsidP="000935C6">
      <w:pPr>
        <w:overflowPunct w:val="0"/>
        <w:autoSpaceDE w:val="0"/>
        <w:autoSpaceDN w:val="0"/>
        <w:spacing w:line="240" w:lineRule="auto"/>
        <w:contextualSpacing/>
        <w:jc w:val="both"/>
        <w:rPr>
          <w:rFonts w:ascii="Arial" w:hAnsi="Arial" w:cs="Arial"/>
        </w:rPr>
      </w:pPr>
      <w:r w:rsidRPr="00310969">
        <w:rPr>
          <w:rFonts w:ascii="Arial" w:hAnsi="Arial" w:cs="Arial"/>
        </w:rPr>
        <w:t xml:space="preserve">In NR release 15, for 4-step RA, a set of 3 PRACH configuration tables are defined </w:t>
      </w:r>
      <w:r w:rsidR="008E359E" w:rsidRPr="00310969">
        <w:rPr>
          <w:rFonts w:ascii="Arial" w:hAnsi="Arial" w:cs="Arial"/>
        </w:rPr>
        <w:t>for the basic PRACH configurations including the time domain PRACH occasion definition</w:t>
      </w:r>
      <w:r w:rsidR="00F121D0" w:rsidRPr="00310969">
        <w:rPr>
          <w:rFonts w:ascii="Arial" w:hAnsi="Arial" w:cs="Arial"/>
        </w:rPr>
        <w:t xml:space="preserve"> depending on the spectrum type in operation and the </w:t>
      </w:r>
      <w:r w:rsidR="006F33D5" w:rsidRPr="00310969">
        <w:rPr>
          <w:rFonts w:ascii="Arial" w:hAnsi="Arial" w:cs="Arial"/>
        </w:rPr>
        <w:t>frequency range applied.</w:t>
      </w:r>
      <w:r w:rsidR="002C5620">
        <w:rPr>
          <w:rFonts w:ascii="Arial" w:hAnsi="Arial" w:cs="Arial"/>
        </w:rPr>
        <w:t xml:space="preserve"> </w:t>
      </w:r>
      <w:r w:rsidR="00003CFA" w:rsidRPr="00310969">
        <w:rPr>
          <w:rFonts w:ascii="Arial" w:hAnsi="Arial" w:cs="Arial"/>
        </w:rPr>
        <w:t>Based on the agreements above, t</w:t>
      </w:r>
      <w:r w:rsidR="002231D8" w:rsidRPr="00310969">
        <w:rPr>
          <w:rFonts w:ascii="Arial" w:hAnsi="Arial" w:cs="Arial"/>
        </w:rPr>
        <w:t xml:space="preserve">he time domain ROs </w:t>
      </w:r>
      <w:r w:rsidR="006F33D5" w:rsidRPr="00310969">
        <w:rPr>
          <w:rFonts w:ascii="Arial" w:hAnsi="Arial" w:cs="Arial"/>
        </w:rPr>
        <w:t xml:space="preserve">for 2-step RA </w:t>
      </w:r>
      <w:r w:rsidR="002231D8" w:rsidRPr="00310969">
        <w:rPr>
          <w:rFonts w:ascii="Arial" w:hAnsi="Arial" w:cs="Arial"/>
        </w:rPr>
        <w:t xml:space="preserve">should be studied in both </w:t>
      </w:r>
      <w:r w:rsidR="00136A65" w:rsidRPr="00310969">
        <w:rPr>
          <w:rFonts w:ascii="Arial" w:hAnsi="Arial" w:cs="Arial"/>
        </w:rPr>
        <w:t>the case that ROs are shared between 4-step and 2-step RA and the case that 2-step RO is separately configured.</w:t>
      </w:r>
    </w:p>
    <w:p w14:paraId="340E5875" w14:textId="77777777" w:rsidR="00136A65" w:rsidRPr="00310969" w:rsidRDefault="00136A65" w:rsidP="000935C6">
      <w:pPr>
        <w:overflowPunct w:val="0"/>
        <w:autoSpaceDE w:val="0"/>
        <w:autoSpaceDN w:val="0"/>
        <w:spacing w:line="240" w:lineRule="auto"/>
        <w:contextualSpacing/>
        <w:jc w:val="both"/>
        <w:rPr>
          <w:rFonts w:ascii="Arial" w:hAnsi="Arial" w:cs="Arial"/>
        </w:rPr>
      </w:pPr>
    </w:p>
    <w:p w14:paraId="34CFDE3B" w14:textId="45ADCE5F" w:rsidR="000935C6" w:rsidRPr="00310969" w:rsidRDefault="000935C6" w:rsidP="000935C6">
      <w:pPr>
        <w:overflowPunct w:val="0"/>
        <w:autoSpaceDE w:val="0"/>
        <w:autoSpaceDN w:val="0"/>
        <w:spacing w:line="240" w:lineRule="auto"/>
        <w:contextualSpacing/>
        <w:jc w:val="both"/>
        <w:rPr>
          <w:rFonts w:ascii="Arial" w:hAnsi="Arial" w:cs="Arial"/>
        </w:rPr>
      </w:pPr>
      <w:r w:rsidRPr="00310969">
        <w:rPr>
          <w:rFonts w:ascii="Arial" w:hAnsi="Arial" w:cs="Arial"/>
        </w:rPr>
        <w:t xml:space="preserve">When </w:t>
      </w:r>
      <w:r w:rsidR="00613825">
        <w:rPr>
          <w:rFonts w:ascii="Arial" w:hAnsi="Arial" w:cs="Arial"/>
        </w:rPr>
        <w:t>s</w:t>
      </w:r>
      <w:r w:rsidR="00613825" w:rsidRPr="00613825">
        <w:rPr>
          <w:rFonts w:ascii="Arial" w:hAnsi="Arial" w:cs="Arial"/>
        </w:rPr>
        <w:t>eparate ROs are configured for 2-step and 4-step RACH</w:t>
      </w:r>
      <w:r w:rsidR="00D02531" w:rsidRPr="00310969">
        <w:rPr>
          <w:rFonts w:ascii="Arial" w:hAnsi="Arial" w:cs="Arial"/>
        </w:rPr>
        <w:t xml:space="preserve">, </w:t>
      </w:r>
      <w:r w:rsidR="009341CB" w:rsidRPr="00310969">
        <w:rPr>
          <w:rFonts w:ascii="Arial" w:hAnsi="Arial" w:cs="Arial"/>
        </w:rPr>
        <w:t>some options can be provided as below:</w:t>
      </w:r>
    </w:p>
    <w:p w14:paraId="0F1AC0D4" w14:textId="30E79432" w:rsidR="005D2731" w:rsidRPr="00310969" w:rsidRDefault="00896F47" w:rsidP="000935C6">
      <w:pPr>
        <w:pStyle w:val="ListParagraph"/>
        <w:numPr>
          <w:ilvl w:val="1"/>
          <w:numId w:val="36"/>
        </w:numPr>
        <w:overflowPunct w:val="0"/>
        <w:autoSpaceDE w:val="0"/>
        <w:autoSpaceDN w:val="0"/>
        <w:spacing w:line="240" w:lineRule="auto"/>
        <w:contextualSpacing/>
        <w:jc w:val="both"/>
        <w:rPr>
          <w:rFonts w:ascii="Arial" w:hAnsi="Arial" w:cs="Arial"/>
        </w:rPr>
      </w:pPr>
      <w:r w:rsidRPr="00310969">
        <w:rPr>
          <w:rFonts w:ascii="Arial" w:hAnsi="Arial" w:cs="Arial"/>
          <w:lang w:val="en-US"/>
        </w:rPr>
        <w:t xml:space="preserve">Option 1: </w:t>
      </w:r>
      <w:r w:rsidR="005D2731" w:rsidRPr="00310969">
        <w:rPr>
          <w:rFonts w:ascii="Arial" w:hAnsi="Arial" w:cs="Arial"/>
          <w:lang w:val="en-US"/>
        </w:rPr>
        <w:t xml:space="preserve">Same PRACH configuration tables </w:t>
      </w:r>
      <w:r w:rsidR="007434CB" w:rsidRPr="00310969">
        <w:rPr>
          <w:rFonts w:ascii="Arial" w:hAnsi="Arial" w:cs="Arial"/>
          <w:lang w:val="en-US"/>
        </w:rPr>
        <w:t xml:space="preserve">for 4-step RO </w:t>
      </w:r>
      <w:r w:rsidR="005D2731" w:rsidRPr="00310969">
        <w:rPr>
          <w:rFonts w:ascii="Arial" w:hAnsi="Arial" w:cs="Arial"/>
          <w:lang w:val="en-US"/>
        </w:rPr>
        <w:t>are used</w:t>
      </w:r>
      <w:r w:rsidR="007434CB" w:rsidRPr="00310969">
        <w:rPr>
          <w:rFonts w:ascii="Arial" w:hAnsi="Arial" w:cs="Arial"/>
          <w:lang w:val="en-US"/>
        </w:rPr>
        <w:t xml:space="preserve"> for 2-step RO configuration</w:t>
      </w:r>
      <w:r w:rsidR="00C303B0" w:rsidRPr="00310969">
        <w:rPr>
          <w:rFonts w:ascii="Arial" w:hAnsi="Arial" w:cs="Arial"/>
          <w:lang w:val="en-US"/>
        </w:rPr>
        <w:t>, different PRACH configuration ind</w:t>
      </w:r>
      <w:r w:rsidR="00943251">
        <w:rPr>
          <w:rFonts w:ascii="Arial" w:hAnsi="Arial" w:cs="Arial"/>
          <w:lang w:val="en-US"/>
        </w:rPr>
        <w:t>ices</w:t>
      </w:r>
      <w:r w:rsidR="00C303B0" w:rsidRPr="00310969">
        <w:rPr>
          <w:rFonts w:ascii="Arial" w:hAnsi="Arial" w:cs="Arial"/>
          <w:lang w:val="en-US"/>
        </w:rPr>
        <w:t xml:space="preserve"> </w:t>
      </w:r>
      <w:r w:rsidR="00943251">
        <w:rPr>
          <w:rFonts w:ascii="Arial" w:hAnsi="Arial" w:cs="Arial"/>
          <w:lang w:val="en-US"/>
        </w:rPr>
        <w:t>are</w:t>
      </w:r>
      <w:r w:rsidR="00C303B0" w:rsidRPr="00310969">
        <w:rPr>
          <w:rFonts w:ascii="Arial" w:hAnsi="Arial" w:cs="Arial"/>
          <w:lang w:val="en-US"/>
        </w:rPr>
        <w:t xml:space="preserve"> used</w:t>
      </w:r>
    </w:p>
    <w:p w14:paraId="659DA425" w14:textId="37F545D8" w:rsidR="006231C6" w:rsidRPr="00F95D95" w:rsidRDefault="006231C6" w:rsidP="000935C6">
      <w:pPr>
        <w:pStyle w:val="ListParagraph"/>
        <w:numPr>
          <w:ilvl w:val="1"/>
          <w:numId w:val="36"/>
        </w:numPr>
        <w:overflowPunct w:val="0"/>
        <w:autoSpaceDE w:val="0"/>
        <w:autoSpaceDN w:val="0"/>
        <w:spacing w:line="240" w:lineRule="auto"/>
        <w:contextualSpacing/>
        <w:jc w:val="both"/>
        <w:rPr>
          <w:rFonts w:ascii="Arial" w:hAnsi="Arial" w:cs="Arial"/>
        </w:rPr>
      </w:pPr>
      <w:r w:rsidRPr="00310969">
        <w:rPr>
          <w:rFonts w:ascii="Arial" w:hAnsi="Arial" w:cs="Arial"/>
          <w:lang w:val="en-US"/>
        </w:rPr>
        <w:t xml:space="preserve">Option 2: </w:t>
      </w:r>
      <w:r w:rsidR="00623FB9">
        <w:rPr>
          <w:rFonts w:ascii="Arial" w:hAnsi="Arial" w:cs="Arial"/>
          <w:lang w:val="en-US"/>
        </w:rPr>
        <w:t>T</w:t>
      </w:r>
      <w:r w:rsidR="00421891" w:rsidRPr="00310969">
        <w:rPr>
          <w:rFonts w:ascii="Arial" w:hAnsi="Arial" w:cs="Arial"/>
          <w:lang w:val="en-US"/>
        </w:rPr>
        <w:t xml:space="preserve">he 4-step RACH configuration table </w:t>
      </w:r>
      <w:r w:rsidR="00623FB9">
        <w:rPr>
          <w:rFonts w:ascii="Arial" w:hAnsi="Arial" w:cs="Arial"/>
          <w:lang w:val="en-US"/>
        </w:rPr>
        <w:t xml:space="preserve">is extended </w:t>
      </w:r>
      <w:r w:rsidR="004655F1">
        <w:rPr>
          <w:rFonts w:ascii="Arial" w:hAnsi="Arial" w:cs="Arial"/>
          <w:lang w:val="en-US"/>
        </w:rPr>
        <w:t xml:space="preserve">with </w:t>
      </w:r>
      <w:r w:rsidR="004715FC">
        <w:rPr>
          <w:rFonts w:ascii="Arial" w:hAnsi="Arial" w:cs="Arial"/>
          <w:lang w:val="en-US"/>
        </w:rPr>
        <w:t>elements</w:t>
      </w:r>
      <w:r w:rsidR="004655F1">
        <w:rPr>
          <w:rFonts w:ascii="Arial" w:hAnsi="Arial" w:cs="Arial"/>
          <w:lang w:val="en-US"/>
        </w:rPr>
        <w:t xml:space="preserve"> </w:t>
      </w:r>
      <w:r w:rsidRPr="00310969">
        <w:rPr>
          <w:rFonts w:ascii="Arial" w:hAnsi="Arial" w:cs="Arial"/>
          <w:lang w:val="en-US"/>
        </w:rPr>
        <w:t xml:space="preserve">for </w:t>
      </w:r>
      <w:r w:rsidR="00421891" w:rsidRPr="00310969">
        <w:rPr>
          <w:rFonts w:ascii="Arial" w:hAnsi="Arial" w:cs="Arial"/>
          <w:lang w:val="en-US"/>
        </w:rPr>
        <w:t>2-step RO</w:t>
      </w:r>
    </w:p>
    <w:p w14:paraId="3823A394" w14:textId="318F37DC" w:rsidR="000935C6" w:rsidRPr="00310969" w:rsidRDefault="00896F47" w:rsidP="000935C6">
      <w:pPr>
        <w:pStyle w:val="ListParagraph"/>
        <w:numPr>
          <w:ilvl w:val="1"/>
          <w:numId w:val="36"/>
        </w:numPr>
        <w:overflowPunct w:val="0"/>
        <w:autoSpaceDE w:val="0"/>
        <w:autoSpaceDN w:val="0"/>
        <w:spacing w:line="240" w:lineRule="auto"/>
        <w:contextualSpacing/>
        <w:jc w:val="both"/>
        <w:rPr>
          <w:rFonts w:ascii="Arial" w:hAnsi="Arial" w:cs="Arial"/>
        </w:rPr>
      </w:pPr>
      <w:r w:rsidRPr="00310969">
        <w:rPr>
          <w:rFonts w:ascii="Arial" w:hAnsi="Arial" w:cs="Arial"/>
          <w:lang w:val="en-US"/>
        </w:rPr>
        <w:t xml:space="preserve">Option </w:t>
      </w:r>
      <w:r w:rsidR="00C60D6F" w:rsidRPr="00310969">
        <w:rPr>
          <w:rFonts w:ascii="Arial" w:hAnsi="Arial" w:cs="Arial"/>
          <w:lang w:val="en-US"/>
        </w:rPr>
        <w:t>3</w:t>
      </w:r>
      <w:r w:rsidRPr="00310969">
        <w:rPr>
          <w:rFonts w:ascii="Arial" w:hAnsi="Arial" w:cs="Arial"/>
          <w:lang w:val="en-US"/>
        </w:rPr>
        <w:t xml:space="preserve">: A separate table is </w:t>
      </w:r>
      <w:r w:rsidR="00C60D6F" w:rsidRPr="00310969">
        <w:rPr>
          <w:rFonts w:ascii="Arial" w:hAnsi="Arial" w:cs="Arial"/>
          <w:lang w:val="en-US"/>
        </w:rPr>
        <w:t>configured</w:t>
      </w:r>
      <w:r w:rsidRPr="00310969">
        <w:rPr>
          <w:rFonts w:ascii="Arial" w:hAnsi="Arial" w:cs="Arial"/>
          <w:lang w:val="en-US"/>
        </w:rPr>
        <w:t xml:space="preserve"> for</w:t>
      </w:r>
      <w:r w:rsidR="00C60D6F" w:rsidRPr="00310969">
        <w:rPr>
          <w:rFonts w:ascii="Arial" w:hAnsi="Arial" w:cs="Arial"/>
          <w:lang w:val="en-US"/>
        </w:rPr>
        <w:t xml:space="preserve"> 2-step RO</w:t>
      </w:r>
      <w:r w:rsidRPr="00310969">
        <w:rPr>
          <w:rFonts w:ascii="Arial" w:hAnsi="Arial" w:cs="Arial"/>
          <w:lang w:val="en-US"/>
        </w:rPr>
        <w:t xml:space="preserve"> </w:t>
      </w:r>
    </w:p>
    <w:p w14:paraId="5E5EC5CB" w14:textId="6681F2AF" w:rsidR="00BD3F7F" w:rsidRPr="00310969" w:rsidRDefault="00BD3F7F" w:rsidP="00BD3F7F">
      <w:pPr>
        <w:overflowPunct w:val="0"/>
        <w:autoSpaceDE w:val="0"/>
        <w:autoSpaceDN w:val="0"/>
        <w:spacing w:line="240" w:lineRule="auto"/>
        <w:contextualSpacing/>
        <w:jc w:val="both"/>
        <w:rPr>
          <w:rFonts w:ascii="Arial" w:hAnsi="Arial" w:cs="Arial"/>
        </w:rPr>
      </w:pPr>
    </w:p>
    <w:p w14:paraId="74F88E07" w14:textId="0B46BA6F" w:rsidR="002167CB" w:rsidRPr="00310969" w:rsidRDefault="00BD3F7F" w:rsidP="002167CB">
      <w:pPr>
        <w:overflowPunct w:val="0"/>
        <w:autoSpaceDE w:val="0"/>
        <w:autoSpaceDN w:val="0"/>
        <w:spacing w:line="240" w:lineRule="auto"/>
        <w:contextualSpacing/>
        <w:jc w:val="both"/>
        <w:rPr>
          <w:rFonts w:ascii="Arial" w:hAnsi="Arial" w:cs="Arial"/>
        </w:rPr>
      </w:pPr>
      <w:r w:rsidRPr="00310969">
        <w:rPr>
          <w:rFonts w:ascii="Arial" w:hAnsi="Arial" w:cs="Arial"/>
        </w:rPr>
        <w:lastRenderedPageBreak/>
        <w:t>As an example, the PRACH configuration tables specified in TS 38.211 (Tables 6.3.3.2-2, 6.3.3.2-3, 6.3.3.2-4 for FR1 paired spectrum, FR1 unpaired spectrum and FR2 with unpaired spectrum, respectively) are reused for 2-step RACH procedure. A separate PRACH configuration index is configured for 2-step RACH procedure, which indicates a different row in the associated PRACH configuration table as compared to the one for 4-step RACH procedure, so that the OFDM symbols occupied by valid PRACH occasions for 2-step are all different from the OFDM symbols occupied by valid 4-step PRACH occasions as shown below in</w:t>
      </w:r>
      <w:r w:rsidR="002167CB">
        <w:rPr>
          <w:rFonts w:ascii="Arial" w:hAnsi="Arial" w:cs="Arial"/>
        </w:rPr>
        <w:t xml:space="preserve"> </w:t>
      </w:r>
      <w:r w:rsidR="002167CB">
        <w:rPr>
          <w:rFonts w:ascii="Arial" w:hAnsi="Arial" w:cs="Arial"/>
        </w:rPr>
        <w:fldChar w:fldCharType="begin"/>
      </w:r>
      <w:r w:rsidR="002167CB">
        <w:rPr>
          <w:rFonts w:ascii="Arial" w:hAnsi="Arial" w:cs="Arial"/>
        </w:rPr>
        <w:instrText xml:space="preserve"> REF _Ref15634452 \h </w:instrText>
      </w:r>
      <w:r w:rsidR="002167CB">
        <w:rPr>
          <w:rFonts w:ascii="Arial" w:hAnsi="Arial" w:cs="Arial"/>
        </w:rPr>
      </w:r>
      <w:r w:rsidR="002167CB">
        <w:rPr>
          <w:rFonts w:ascii="Arial" w:hAnsi="Arial" w:cs="Arial"/>
        </w:rPr>
        <w:fldChar w:fldCharType="separate"/>
      </w:r>
      <w:r w:rsidR="00E51322" w:rsidRPr="00BD3F7F">
        <w:t xml:space="preserve">Figure </w:t>
      </w:r>
      <w:r w:rsidR="00E51322">
        <w:rPr>
          <w:noProof/>
        </w:rPr>
        <w:t>1</w:t>
      </w:r>
      <w:r w:rsidR="002167CB">
        <w:rPr>
          <w:rFonts w:ascii="Arial" w:hAnsi="Arial" w:cs="Arial"/>
        </w:rPr>
        <w:fldChar w:fldCharType="end"/>
      </w:r>
      <w:r w:rsidR="002167CB">
        <w:rPr>
          <w:rFonts w:ascii="Arial" w:hAnsi="Arial" w:cs="Arial"/>
        </w:rPr>
        <w:t>.</w:t>
      </w:r>
    </w:p>
    <w:p w14:paraId="4166BF6F" w14:textId="312CD614" w:rsidR="00BD3F7F" w:rsidRDefault="00BD3F7F" w:rsidP="00BD3F7F">
      <w:pPr>
        <w:overflowPunct w:val="0"/>
        <w:autoSpaceDE w:val="0"/>
        <w:autoSpaceDN w:val="0"/>
        <w:spacing w:line="240" w:lineRule="auto"/>
        <w:contextualSpacing/>
        <w:jc w:val="both"/>
        <w:rPr>
          <w:rFonts w:ascii="Arial" w:hAnsi="Arial" w:cs="Arial"/>
        </w:rPr>
      </w:pPr>
      <w:r w:rsidRPr="00310969">
        <w:rPr>
          <w:rFonts w:ascii="Arial" w:hAnsi="Arial" w:cs="Arial"/>
        </w:rPr>
        <w:t>.</w:t>
      </w:r>
    </w:p>
    <w:p w14:paraId="5513B618" w14:textId="77777777" w:rsidR="00886CC2" w:rsidRDefault="00886CC2" w:rsidP="00BD3F7F">
      <w:pPr>
        <w:overflowPunct w:val="0"/>
        <w:autoSpaceDE w:val="0"/>
        <w:autoSpaceDN w:val="0"/>
        <w:spacing w:line="240" w:lineRule="auto"/>
        <w:contextualSpacing/>
        <w:jc w:val="both"/>
        <w:rPr>
          <w:rFonts w:ascii="Arial" w:hAnsi="Arial" w:cs="Arial"/>
        </w:rPr>
      </w:pPr>
    </w:p>
    <w:p w14:paraId="7197C497" w14:textId="77777777" w:rsidR="006D2AF3" w:rsidRDefault="006D2AF3" w:rsidP="00BD3F7F">
      <w:pPr>
        <w:overflowPunct w:val="0"/>
        <w:autoSpaceDE w:val="0"/>
        <w:autoSpaceDN w:val="0"/>
        <w:spacing w:line="240" w:lineRule="auto"/>
        <w:contextualSpacing/>
        <w:jc w:val="both"/>
        <w:rPr>
          <w:sz w:val="20"/>
        </w:rPr>
      </w:pPr>
      <w:bookmarkStart w:id="6" w:name="_Ref6434330"/>
    </w:p>
    <w:p w14:paraId="35EF29B7" w14:textId="48C3E0A7" w:rsidR="006D2AF3" w:rsidRDefault="006D2AF3" w:rsidP="00BD3F7F">
      <w:pPr>
        <w:overflowPunct w:val="0"/>
        <w:autoSpaceDE w:val="0"/>
        <w:autoSpaceDN w:val="0"/>
        <w:spacing w:line="240" w:lineRule="auto"/>
        <w:contextualSpacing/>
        <w:jc w:val="both"/>
        <w:rPr>
          <w:sz w:val="20"/>
        </w:rPr>
      </w:pPr>
      <w:r w:rsidRPr="00BD3F7F">
        <w:rPr>
          <w:noProof/>
          <w:sz w:val="20"/>
        </w:rPr>
        <w:drawing>
          <wp:anchor distT="0" distB="0" distL="114300" distR="114300" simplePos="0" relativeHeight="251658240" behindDoc="0" locked="0" layoutInCell="1" allowOverlap="1" wp14:anchorId="0C7E0D4F" wp14:editId="6D504717">
            <wp:simplePos x="0" y="0"/>
            <wp:positionH relativeFrom="column">
              <wp:posOffset>376177</wp:posOffset>
            </wp:positionH>
            <wp:positionV relativeFrom="paragraph">
              <wp:posOffset>362</wp:posOffset>
            </wp:positionV>
            <wp:extent cx="5567429" cy="1298499"/>
            <wp:effectExtent l="0" t="0" r="0" b="0"/>
            <wp:wrapSquare wrapText="bothSides"/>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67429" cy="1298499"/>
                    </a:xfrm>
                    <a:prstGeom prst="rect">
                      <a:avLst/>
                    </a:prstGeom>
                    <a:noFill/>
                  </pic:spPr>
                </pic:pic>
              </a:graphicData>
            </a:graphic>
          </wp:anchor>
        </w:drawing>
      </w:r>
    </w:p>
    <w:p w14:paraId="7325263A" w14:textId="34CE7A1C" w:rsidR="006D2AF3" w:rsidRDefault="006D2AF3" w:rsidP="00BD3F7F">
      <w:pPr>
        <w:overflowPunct w:val="0"/>
        <w:autoSpaceDE w:val="0"/>
        <w:autoSpaceDN w:val="0"/>
        <w:spacing w:line="240" w:lineRule="auto"/>
        <w:contextualSpacing/>
        <w:jc w:val="both"/>
        <w:rPr>
          <w:sz w:val="20"/>
        </w:rPr>
      </w:pPr>
    </w:p>
    <w:p w14:paraId="22480EA6" w14:textId="086E23A1" w:rsidR="00BD3F7F" w:rsidRPr="00BD3F7F" w:rsidRDefault="00BD3F7F" w:rsidP="00790627">
      <w:pPr>
        <w:pStyle w:val="Figure"/>
      </w:pPr>
      <w:bookmarkStart w:id="7" w:name="_Ref15634452"/>
      <w:r w:rsidRPr="00BD3F7F">
        <w:t xml:space="preserve">Figure </w:t>
      </w:r>
      <w:r w:rsidR="004A322B">
        <w:rPr>
          <w:noProof/>
        </w:rPr>
        <w:fldChar w:fldCharType="begin"/>
      </w:r>
      <w:r w:rsidR="004A322B">
        <w:rPr>
          <w:noProof/>
        </w:rPr>
        <w:instrText xml:space="preserve"> SEQ Figure \* ARABIC </w:instrText>
      </w:r>
      <w:r w:rsidR="004A322B">
        <w:rPr>
          <w:noProof/>
        </w:rPr>
        <w:fldChar w:fldCharType="separate"/>
      </w:r>
      <w:r w:rsidR="00E51322">
        <w:rPr>
          <w:noProof/>
        </w:rPr>
        <w:t>1</w:t>
      </w:r>
      <w:r w:rsidR="004A322B">
        <w:rPr>
          <w:noProof/>
        </w:rPr>
        <w:fldChar w:fldCharType="end"/>
      </w:r>
      <w:bookmarkEnd w:id="6"/>
      <w:bookmarkEnd w:id="7"/>
      <w:r w:rsidRPr="00BD3F7F">
        <w:t xml:space="preserve"> illustration of different PRACH resource configurations in time for 2-step and 4-step RACH</w:t>
      </w:r>
    </w:p>
    <w:p w14:paraId="0A9987BC" w14:textId="1608F45A" w:rsidR="00071C1F" w:rsidRDefault="00CB15AC" w:rsidP="00C905F3">
      <w:pPr>
        <w:pStyle w:val="Proposal"/>
        <w:rPr>
          <w:rFonts w:cs="Arial"/>
        </w:rPr>
      </w:pPr>
      <w:bookmarkStart w:id="8" w:name="_Toc16935325"/>
      <w:r>
        <w:rPr>
          <w:rFonts w:cs="Arial"/>
        </w:rPr>
        <w:t>When 2-step ROs are separately configured, i</w:t>
      </w:r>
      <w:r w:rsidR="0015235D">
        <w:rPr>
          <w:rFonts w:cs="Arial"/>
        </w:rPr>
        <w:t xml:space="preserve">t </w:t>
      </w:r>
      <w:r w:rsidR="002A494E">
        <w:rPr>
          <w:rFonts w:cs="Arial"/>
        </w:rPr>
        <w:t xml:space="preserve">should be discussed whether legacy 4-step PRACH configuration tables, </w:t>
      </w:r>
      <w:r w:rsidR="00F833DA">
        <w:rPr>
          <w:rFonts w:cs="Arial"/>
        </w:rPr>
        <w:t xml:space="preserve">or a set of </w:t>
      </w:r>
      <w:r w:rsidR="00C0533D">
        <w:rPr>
          <w:rFonts w:cs="Arial"/>
        </w:rPr>
        <w:t xml:space="preserve">extended </w:t>
      </w:r>
      <w:r w:rsidR="00374AEE">
        <w:rPr>
          <w:rFonts w:cs="Arial"/>
        </w:rPr>
        <w:t>PRACH configuration tables</w:t>
      </w:r>
      <w:r w:rsidR="00FD7A7A">
        <w:rPr>
          <w:rFonts w:cs="Arial"/>
        </w:rPr>
        <w:t>,</w:t>
      </w:r>
      <w:r w:rsidR="00374AEE">
        <w:rPr>
          <w:rFonts w:cs="Arial"/>
        </w:rPr>
        <w:t xml:space="preserve"> or a set of separately configured PRACH configuration tables are used for the time domain 2-step RO</w:t>
      </w:r>
      <w:r w:rsidR="004562AF">
        <w:rPr>
          <w:rFonts w:cs="Arial"/>
        </w:rPr>
        <w:t xml:space="preserve"> configuration</w:t>
      </w:r>
      <w:r w:rsidR="005D566C" w:rsidRPr="00EE7D02">
        <w:rPr>
          <w:rFonts w:cs="Arial"/>
        </w:rPr>
        <w:t>.</w:t>
      </w:r>
      <w:bookmarkEnd w:id="8"/>
      <w:r w:rsidR="003B79C5" w:rsidRPr="00EE7D02">
        <w:rPr>
          <w:rFonts w:cs="Arial"/>
        </w:rPr>
        <w:t xml:space="preserve"> </w:t>
      </w:r>
    </w:p>
    <w:p w14:paraId="7B6B75AA" w14:textId="77777777" w:rsidR="00A47CB6" w:rsidRDefault="00A47CB6" w:rsidP="008E1492">
      <w:pPr>
        <w:overflowPunct w:val="0"/>
        <w:autoSpaceDE w:val="0"/>
        <w:autoSpaceDN w:val="0"/>
        <w:spacing w:line="240" w:lineRule="auto"/>
        <w:contextualSpacing/>
        <w:jc w:val="both"/>
        <w:rPr>
          <w:sz w:val="20"/>
        </w:rPr>
      </w:pPr>
    </w:p>
    <w:p w14:paraId="654A9BAD" w14:textId="7092CD93" w:rsidR="008E1492" w:rsidRPr="00261FC6" w:rsidRDefault="008E1492" w:rsidP="00F43C0C">
      <w:pPr>
        <w:overflowPunct w:val="0"/>
        <w:autoSpaceDE w:val="0"/>
        <w:autoSpaceDN w:val="0"/>
        <w:spacing w:line="240" w:lineRule="auto"/>
        <w:contextualSpacing/>
        <w:jc w:val="both"/>
        <w:rPr>
          <w:rFonts w:ascii="Arial" w:hAnsi="Arial" w:cs="Arial"/>
        </w:rPr>
      </w:pPr>
      <w:r w:rsidRPr="00261FC6">
        <w:rPr>
          <w:rFonts w:ascii="Arial" w:hAnsi="Arial" w:cs="Arial"/>
        </w:rPr>
        <w:t xml:space="preserve">When 2-step ROs are shared with the 4-step ROs, </w:t>
      </w:r>
      <w:r w:rsidR="00B960F5">
        <w:rPr>
          <w:rFonts w:ascii="Arial" w:hAnsi="Arial" w:cs="Arial"/>
        </w:rPr>
        <w:t xml:space="preserve">a </w:t>
      </w:r>
      <w:r w:rsidRPr="00261FC6">
        <w:rPr>
          <w:rFonts w:ascii="Arial" w:hAnsi="Arial" w:cs="Arial"/>
        </w:rPr>
        <w:t xml:space="preserve">separate set of preambles will be used for differentiating 2-step RA and 4-step RA. </w:t>
      </w:r>
      <w:r w:rsidR="00871088" w:rsidRPr="00261FC6">
        <w:rPr>
          <w:rFonts w:ascii="Arial" w:hAnsi="Arial" w:cs="Arial"/>
        </w:rPr>
        <w:t xml:space="preserve">The question is </w:t>
      </w:r>
      <w:r w:rsidRPr="00261FC6">
        <w:rPr>
          <w:rFonts w:ascii="Arial" w:hAnsi="Arial" w:cs="Arial"/>
        </w:rPr>
        <w:t xml:space="preserve">whether all </w:t>
      </w:r>
      <w:r w:rsidR="00871088" w:rsidRPr="00261FC6">
        <w:rPr>
          <w:rFonts w:ascii="Arial" w:hAnsi="Arial" w:cs="Arial"/>
        </w:rPr>
        <w:t xml:space="preserve">time domain </w:t>
      </w:r>
      <w:r w:rsidRPr="00261FC6">
        <w:rPr>
          <w:rFonts w:ascii="Arial" w:hAnsi="Arial" w:cs="Arial"/>
        </w:rPr>
        <w:t xml:space="preserve">ROs </w:t>
      </w:r>
      <w:r w:rsidR="00871088" w:rsidRPr="00261FC6">
        <w:rPr>
          <w:rFonts w:ascii="Arial" w:hAnsi="Arial" w:cs="Arial"/>
        </w:rPr>
        <w:t xml:space="preserve">configured for 4-step RA are shared with 2-step RA or only a subset of the </w:t>
      </w:r>
      <w:r w:rsidR="00BE6894" w:rsidRPr="00261FC6">
        <w:rPr>
          <w:rFonts w:ascii="Arial" w:hAnsi="Arial" w:cs="Arial"/>
        </w:rPr>
        <w:t>4-step ROs are shared by 2-step RA.</w:t>
      </w:r>
    </w:p>
    <w:p w14:paraId="37C82585" w14:textId="4AE57909" w:rsidR="00BE6894" w:rsidRPr="00261FC6" w:rsidRDefault="003435B2" w:rsidP="00F43C0C">
      <w:pPr>
        <w:overflowPunct w:val="0"/>
        <w:autoSpaceDE w:val="0"/>
        <w:autoSpaceDN w:val="0"/>
        <w:spacing w:line="240" w:lineRule="auto"/>
        <w:contextualSpacing/>
        <w:jc w:val="both"/>
        <w:rPr>
          <w:rFonts w:ascii="Arial" w:hAnsi="Arial" w:cs="Arial"/>
        </w:rPr>
      </w:pPr>
      <w:r w:rsidRPr="00261FC6">
        <w:rPr>
          <w:rFonts w:ascii="Arial" w:hAnsi="Arial" w:cs="Arial"/>
        </w:rPr>
        <w:t xml:space="preserve">It might be good for </w:t>
      </w:r>
      <w:r w:rsidR="007B5DF4" w:rsidRPr="00261FC6">
        <w:rPr>
          <w:rFonts w:ascii="Arial" w:hAnsi="Arial" w:cs="Arial"/>
        </w:rPr>
        <w:t>msgA PUSCH occasion definition and reduc</w:t>
      </w:r>
      <w:r w:rsidR="00522440" w:rsidRPr="00261FC6">
        <w:rPr>
          <w:rFonts w:ascii="Arial" w:hAnsi="Arial" w:cs="Arial"/>
        </w:rPr>
        <w:t>ing the</w:t>
      </w:r>
      <w:r w:rsidR="007B5DF4" w:rsidRPr="00261FC6">
        <w:rPr>
          <w:rFonts w:ascii="Arial" w:hAnsi="Arial" w:cs="Arial"/>
        </w:rPr>
        <w:t xml:space="preserve"> reserved resource overhead if only a subset of the ROs are shared</w:t>
      </w:r>
      <w:r w:rsidR="00CE2050" w:rsidRPr="00261FC6">
        <w:rPr>
          <w:rFonts w:ascii="Arial" w:hAnsi="Arial" w:cs="Arial"/>
        </w:rPr>
        <w:t xml:space="preserve">. But from </w:t>
      </w:r>
      <w:r w:rsidR="002628F2" w:rsidRPr="00261FC6">
        <w:rPr>
          <w:rFonts w:ascii="Arial" w:hAnsi="Arial" w:cs="Arial"/>
        </w:rPr>
        <w:t>the latency of the 2-step RA point of view, all 4-step ROs are shared by 2-step RA is preferred.</w:t>
      </w:r>
      <w:r w:rsidR="00AE7587" w:rsidRPr="00261FC6">
        <w:rPr>
          <w:rFonts w:ascii="Arial" w:hAnsi="Arial" w:cs="Arial"/>
        </w:rPr>
        <w:t xml:space="preserve"> </w:t>
      </w:r>
      <w:r w:rsidR="00653D80" w:rsidRPr="00261FC6">
        <w:rPr>
          <w:rFonts w:ascii="Arial" w:hAnsi="Arial" w:cs="Arial"/>
        </w:rPr>
        <w:t>Thus,</w:t>
      </w:r>
      <w:r w:rsidR="00AE7587" w:rsidRPr="00261FC6">
        <w:rPr>
          <w:rFonts w:ascii="Arial" w:hAnsi="Arial" w:cs="Arial"/>
        </w:rPr>
        <w:t xml:space="preserve"> it should be </w:t>
      </w:r>
      <w:r w:rsidR="00001915" w:rsidRPr="00261FC6">
        <w:rPr>
          <w:rFonts w:ascii="Arial" w:hAnsi="Arial" w:cs="Arial"/>
        </w:rPr>
        <w:t xml:space="preserve">studied whether </w:t>
      </w:r>
      <w:r w:rsidR="00CB0629" w:rsidRPr="00261FC6">
        <w:rPr>
          <w:rFonts w:ascii="Arial" w:hAnsi="Arial" w:cs="Arial"/>
        </w:rPr>
        <w:t>a subset or all 4-step RO</w:t>
      </w:r>
      <w:r w:rsidR="00941B37" w:rsidRPr="00261FC6">
        <w:rPr>
          <w:rFonts w:ascii="Arial" w:hAnsi="Arial" w:cs="Arial"/>
        </w:rPr>
        <w:t>s</w:t>
      </w:r>
      <w:r w:rsidR="00CB0629" w:rsidRPr="00261FC6">
        <w:rPr>
          <w:rFonts w:ascii="Arial" w:hAnsi="Arial" w:cs="Arial"/>
        </w:rPr>
        <w:t xml:space="preserve"> </w:t>
      </w:r>
      <w:r w:rsidR="00D81167" w:rsidRPr="00261FC6">
        <w:rPr>
          <w:rFonts w:ascii="Arial" w:hAnsi="Arial" w:cs="Arial"/>
        </w:rPr>
        <w:t>can be</w:t>
      </w:r>
      <w:r w:rsidR="00CB0629" w:rsidRPr="00261FC6">
        <w:rPr>
          <w:rFonts w:ascii="Arial" w:hAnsi="Arial" w:cs="Arial"/>
        </w:rPr>
        <w:t xml:space="preserve"> </w:t>
      </w:r>
      <w:r w:rsidR="0084711D" w:rsidRPr="00261FC6">
        <w:rPr>
          <w:rFonts w:ascii="Arial" w:hAnsi="Arial" w:cs="Arial"/>
        </w:rPr>
        <w:t>used by</w:t>
      </w:r>
      <w:r w:rsidR="00941B37" w:rsidRPr="00261FC6">
        <w:rPr>
          <w:rFonts w:ascii="Arial" w:hAnsi="Arial" w:cs="Arial"/>
        </w:rPr>
        <w:t xml:space="preserve"> 2-step RA.</w:t>
      </w:r>
    </w:p>
    <w:p w14:paraId="4EDF3D97" w14:textId="2395078A" w:rsidR="008E1492" w:rsidRDefault="002628F2" w:rsidP="003E332E">
      <w:pPr>
        <w:pStyle w:val="Proposal"/>
        <w:rPr>
          <w:rFonts w:cs="Arial"/>
        </w:rPr>
      </w:pPr>
      <w:bookmarkStart w:id="9" w:name="_Toc16935326"/>
      <w:r>
        <w:rPr>
          <w:rFonts w:cs="Arial"/>
        </w:rPr>
        <w:t xml:space="preserve">When 2-step ROs are shared with 4-step ROs, </w:t>
      </w:r>
      <w:r w:rsidR="009B5B0D">
        <w:rPr>
          <w:rFonts w:cs="Arial"/>
        </w:rPr>
        <w:t xml:space="preserve">it should be further studied whether </w:t>
      </w:r>
      <w:r>
        <w:rPr>
          <w:rFonts w:cs="Arial"/>
        </w:rPr>
        <w:t xml:space="preserve">all the 4-step ROs are shared </w:t>
      </w:r>
      <w:r w:rsidR="009817EB">
        <w:rPr>
          <w:rFonts w:cs="Arial"/>
        </w:rPr>
        <w:t>by 2-step RA</w:t>
      </w:r>
      <w:r w:rsidR="00D23159">
        <w:rPr>
          <w:rFonts w:cs="Arial"/>
        </w:rPr>
        <w:t xml:space="preserve"> or </w:t>
      </w:r>
      <w:r w:rsidR="009B5B0D">
        <w:rPr>
          <w:rFonts w:cs="Arial"/>
        </w:rPr>
        <w:t>a subset of the 4-step ROs can be configured to be shared by 2-step RA</w:t>
      </w:r>
      <w:r w:rsidRPr="00EE7D02">
        <w:rPr>
          <w:rFonts w:cs="Arial"/>
        </w:rPr>
        <w:t>.</w:t>
      </w:r>
      <w:bookmarkEnd w:id="9"/>
    </w:p>
    <w:p w14:paraId="5547F66E" w14:textId="17A4ABF2" w:rsidR="004F0738" w:rsidRPr="006703F5" w:rsidRDefault="00C30573" w:rsidP="004F0738">
      <w:pPr>
        <w:pStyle w:val="Heading2"/>
        <w:rPr>
          <w:rFonts w:eastAsia="Yu Mincho" w:cs="Arial"/>
          <w:lang w:val="en-US"/>
        </w:rPr>
      </w:pPr>
      <w:r>
        <w:rPr>
          <w:rFonts w:cs="Arial"/>
          <w:lang w:val="en-US"/>
        </w:rPr>
        <w:t>2</w:t>
      </w:r>
      <w:r w:rsidR="004F0738" w:rsidRPr="00BF585A">
        <w:rPr>
          <w:rFonts w:cs="Arial"/>
          <w:lang w:val="en-US"/>
        </w:rPr>
        <w:t>.</w:t>
      </w:r>
      <w:r w:rsidR="004F0738">
        <w:rPr>
          <w:rFonts w:cs="Arial"/>
          <w:lang w:val="en-US"/>
        </w:rPr>
        <w:t>2</w:t>
      </w:r>
      <w:r w:rsidR="004F0738" w:rsidRPr="00BF585A">
        <w:rPr>
          <w:rFonts w:cs="Arial"/>
          <w:lang w:val="en-US"/>
        </w:rPr>
        <w:tab/>
        <w:t xml:space="preserve">2-step and 4-step random access </w:t>
      </w:r>
      <w:r w:rsidR="004F0738">
        <w:rPr>
          <w:rFonts w:cs="Arial"/>
          <w:lang w:val="en-US"/>
        </w:rPr>
        <w:t xml:space="preserve">occasion </w:t>
      </w:r>
      <w:r w:rsidR="004F0738">
        <w:rPr>
          <w:rFonts w:cs="Arial" w:hint="eastAsia"/>
          <w:lang w:val="en-US" w:eastAsia="zh-CN"/>
        </w:rPr>
        <w:t xml:space="preserve">in </w:t>
      </w:r>
      <w:r w:rsidR="00A67103">
        <w:rPr>
          <w:rFonts w:cs="Arial"/>
          <w:lang w:val="en-US" w:eastAsia="zh-CN"/>
        </w:rPr>
        <w:t>frequency</w:t>
      </w:r>
      <w:r w:rsidR="004F0738">
        <w:rPr>
          <w:rFonts w:cs="Arial"/>
          <w:lang w:val="en-US" w:eastAsia="zh-CN"/>
        </w:rPr>
        <w:t xml:space="preserve"> domain</w:t>
      </w:r>
    </w:p>
    <w:bookmarkEnd w:id="5"/>
    <w:p w14:paraId="168D2156" w14:textId="4AF0B624" w:rsidR="00066FB0" w:rsidRDefault="00DF15EE" w:rsidP="00066FB0">
      <w:pPr>
        <w:pStyle w:val="paragraph"/>
        <w:jc w:val="both"/>
        <w:textAlignment w:val="baseline"/>
        <w:rPr>
          <w:rStyle w:val="eop"/>
          <w:rFonts w:ascii="Arial" w:hAnsi="Arial" w:cs="Arial"/>
          <w:sz w:val="22"/>
          <w:szCs w:val="22"/>
        </w:rPr>
      </w:pPr>
      <w:r w:rsidRPr="00DF15EE">
        <w:rPr>
          <w:rStyle w:val="normaltextrun1"/>
          <w:rFonts w:ascii="Arial" w:hAnsi="Arial" w:cs="Arial"/>
          <w:sz w:val="22"/>
          <w:szCs w:val="22"/>
          <w:lang w:val="en-GB"/>
        </w:rPr>
        <w:t>In the frequency domain, NR supports multiple frequency-multiplexed PRACH occasions on the same time-domain PRACH occasion.</w:t>
      </w:r>
      <w:r w:rsidR="006519D2">
        <w:rPr>
          <w:rStyle w:val="normaltextrun1"/>
          <w:rFonts w:ascii="Arial" w:hAnsi="Arial" w:cs="Arial"/>
          <w:sz w:val="22"/>
          <w:szCs w:val="22"/>
          <w:lang w:val="en-GB"/>
        </w:rPr>
        <w:t xml:space="preserve"> </w:t>
      </w:r>
      <w:r w:rsidRPr="00DF15EE">
        <w:rPr>
          <w:rStyle w:val="normaltextrun1"/>
          <w:rFonts w:ascii="Arial" w:hAnsi="Arial" w:cs="Arial" w:hint="eastAsia"/>
          <w:sz w:val="22"/>
          <w:szCs w:val="22"/>
          <w:lang w:val="en-GB"/>
        </w:rPr>
        <w:t xml:space="preserve">Random access preambles can only be transmitted in the frequency resources given by the higher-layer parameter </w:t>
      </w:r>
      <w:r w:rsidRPr="00691450">
        <w:rPr>
          <w:rStyle w:val="normaltextrun1"/>
          <w:rFonts w:ascii="Arial" w:hAnsi="Arial" w:cs="Arial" w:hint="eastAsia"/>
          <w:i/>
          <w:sz w:val="22"/>
          <w:szCs w:val="22"/>
          <w:lang w:val="en-GB"/>
        </w:rPr>
        <w:t>msg1-FrequencyStart</w:t>
      </w:r>
      <w:r w:rsidRPr="00DF15EE">
        <w:rPr>
          <w:rStyle w:val="normaltextrun1"/>
          <w:rFonts w:ascii="Arial" w:hAnsi="Arial" w:cs="Arial" w:hint="eastAsia"/>
          <w:sz w:val="22"/>
          <w:szCs w:val="22"/>
          <w:lang w:val="en-GB"/>
        </w:rPr>
        <w:t xml:space="preserve">. The PRACH frequency resources </w:t>
      </w:r>
      <m:oMath>
        <m:sSub>
          <m:sSubPr>
            <m:ctrlPr>
              <w:rPr>
                <w:rFonts w:ascii="Cambria Math" w:eastAsia="SimSun" w:hAnsi="Cambria Math" w:cs="Arial"/>
                <w:i/>
                <w:sz w:val="22"/>
                <w:szCs w:val="20"/>
              </w:rPr>
            </m:ctrlPr>
          </m:sSubPr>
          <m:e>
            <m:r>
              <w:rPr>
                <w:rFonts w:ascii="Cambria Math" w:eastAsia="SimSun" w:hAnsi="Cambria Math" w:cs="Arial"/>
                <w:sz w:val="22"/>
                <w:szCs w:val="20"/>
              </w:rPr>
              <m:t>n</m:t>
            </m:r>
          </m:e>
          <m:sub>
            <m:r>
              <m:rPr>
                <m:nor/>
              </m:rPr>
              <w:rPr>
                <w:rFonts w:ascii="Arial" w:eastAsia="SimSun" w:hAnsi="Arial" w:cs="Arial"/>
                <w:sz w:val="22"/>
                <w:szCs w:val="20"/>
              </w:rPr>
              <m:t>RA</m:t>
            </m:r>
          </m:sub>
        </m:sSub>
        <m:r>
          <w:rPr>
            <w:rFonts w:ascii="Cambria Math" w:eastAsia="SimSun" w:hAnsi="Cambria Math" w:cs="Arial"/>
            <w:sz w:val="22"/>
            <w:szCs w:val="20"/>
          </w:rPr>
          <m:t>∈</m:t>
        </m:r>
        <m:d>
          <m:dPr>
            <m:begChr m:val="{"/>
            <m:endChr m:val="}"/>
            <m:ctrlPr>
              <w:rPr>
                <w:rFonts w:ascii="Cambria Math" w:eastAsia="SimSun" w:hAnsi="Cambria Math" w:cs="Arial"/>
                <w:i/>
                <w:sz w:val="22"/>
                <w:szCs w:val="20"/>
              </w:rPr>
            </m:ctrlPr>
          </m:dPr>
          <m:e>
            <m:r>
              <w:rPr>
                <w:rFonts w:ascii="Cambria Math" w:eastAsia="SimSun" w:hAnsi="Cambria Math" w:cs="Arial"/>
                <w:sz w:val="22"/>
                <w:szCs w:val="20"/>
              </w:rPr>
              <m:t>0,1,…,M-1</m:t>
            </m:r>
          </m:e>
        </m:d>
      </m:oMath>
      <w:r w:rsidRPr="00DF15EE">
        <w:rPr>
          <w:rStyle w:val="normaltextrun1"/>
          <w:rFonts w:ascii="Arial" w:hAnsi="Arial" w:cs="Arial" w:hint="eastAsia"/>
          <w:sz w:val="22"/>
          <w:szCs w:val="22"/>
          <w:lang w:val="en-GB"/>
        </w:rPr>
        <w:t>, where M</w:t>
      </w:r>
      <w:r w:rsidRPr="00DF15EE">
        <w:rPr>
          <w:rStyle w:val="normaltextrun1"/>
          <w:rFonts w:ascii="Arial" w:hAnsi="Arial" w:cs="Arial"/>
          <w:sz w:val="22"/>
          <w:szCs w:val="22"/>
          <w:lang w:val="en-GB"/>
        </w:rPr>
        <w:t xml:space="preserve"> equals the higher-layer parameter </w:t>
      </w:r>
      <w:r w:rsidRPr="00AE3AC3">
        <w:rPr>
          <w:rStyle w:val="normaltextrun1"/>
          <w:rFonts w:ascii="Arial" w:hAnsi="Arial" w:cs="Arial"/>
          <w:i/>
          <w:sz w:val="22"/>
          <w:szCs w:val="22"/>
          <w:lang w:val="en-GB"/>
        </w:rPr>
        <w:t>msg1-FDM</w:t>
      </w:r>
      <w:r w:rsidRPr="00DF15EE">
        <w:rPr>
          <w:rStyle w:val="normaltextrun1"/>
          <w:rFonts w:ascii="Arial" w:hAnsi="Arial" w:cs="Arial"/>
          <w:sz w:val="22"/>
          <w:szCs w:val="22"/>
          <w:lang w:val="en-GB"/>
        </w:rPr>
        <w:t xml:space="preserve">, are numbered in increasing order within the initial active uplink bandwidth part during initial access, starting from the lowest frequency. Otherwise, </w:t>
      </w:r>
      <m:oMath>
        <m:sSub>
          <m:sSubPr>
            <m:ctrlPr>
              <w:rPr>
                <w:rFonts w:ascii="Cambria Math" w:eastAsia="SimSun" w:hAnsi="Cambria Math" w:cs="Arial"/>
                <w:i/>
                <w:sz w:val="22"/>
                <w:szCs w:val="20"/>
              </w:rPr>
            </m:ctrlPr>
          </m:sSubPr>
          <m:e>
            <m:r>
              <w:rPr>
                <w:rFonts w:ascii="Cambria Math" w:eastAsia="SimSun" w:hAnsi="Cambria Math" w:cs="Arial"/>
                <w:sz w:val="22"/>
                <w:szCs w:val="20"/>
              </w:rPr>
              <m:t>n</m:t>
            </m:r>
          </m:e>
          <m:sub>
            <m:r>
              <m:rPr>
                <m:nor/>
              </m:rPr>
              <w:rPr>
                <w:rFonts w:ascii="Arial" w:eastAsia="SimSun" w:hAnsi="Arial" w:cs="Arial"/>
                <w:sz w:val="22"/>
                <w:szCs w:val="20"/>
              </w:rPr>
              <m:t>RA</m:t>
            </m:r>
          </m:sub>
        </m:sSub>
        <m:r>
          <w:rPr>
            <w:rFonts w:ascii="Cambria Math" w:eastAsia="SimSun" w:hAnsi="Cambria Math" w:cs="Arial"/>
            <w:sz w:val="22"/>
            <w:szCs w:val="20"/>
          </w:rPr>
          <m:t xml:space="preserve"> </m:t>
        </m:r>
      </m:oMath>
      <w:r w:rsidRPr="00DF15EE">
        <w:rPr>
          <w:rStyle w:val="normaltextrun1"/>
          <w:rFonts w:ascii="Arial" w:hAnsi="Arial" w:cs="Arial"/>
          <w:sz w:val="22"/>
          <w:szCs w:val="22"/>
          <w:lang w:val="en-GB"/>
        </w:rPr>
        <w:t xml:space="preserve">are numbered in increasing order within the active uplink bandwidth part, starting from the lowest frequency. The number M of PRACH occasions </w:t>
      </w:r>
      <w:proofErr w:type="spellStart"/>
      <w:r w:rsidRPr="00DF15EE">
        <w:rPr>
          <w:rStyle w:val="normaltextrun1"/>
          <w:rFonts w:ascii="Arial" w:hAnsi="Arial" w:cs="Arial"/>
          <w:sz w:val="22"/>
          <w:szCs w:val="22"/>
          <w:lang w:val="en-GB"/>
        </w:rPr>
        <w:t>FDMed</w:t>
      </w:r>
      <w:proofErr w:type="spellEnd"/>
      <w:r w:rsidRPr="00DF15EE">
        <w:rPr>
          <w:rStyle w:val="normaltextrun1"/>
          <w:rFonts w:ascii="Arial" w:hAnsi="Arial" w:cs="Arial"/>
          <w:sz w:val="22"/>
          <w:szCs w:val="22"/>
          <w:lang w:val="en-GB"/>
        </w:rPr>
        <w:t xml:space="preserve"> in </w:t>
      </w:r>
      <w:proofErr w:type="gramStart"/>
      <w:r w:rsidRPr="00DF15EE">
        <w:rPr>
          <w:rStyle w:val="normaltextrun1"/>
          <w:rFonts w:ascii="Arial" w:hAnsi="Arial" w:cs="Arial"/>
          <w:sz w:val="22"/>
          <w:szCs w:val="22"/>
          <w:lang w:val="en-GB"/>
        </w:rPr>
        <w:t>one time</w:t>
      </w:r>
      <w:proofErr w:type="gramEnd"/>
      <w:r w:rsidRPr="00DF15EE">
        <w:rPr>
          <w:rStyle w:val="normaltextrun1"/>
          <w:rFonts w:ascii="Arial" w:hAnsi="Arial" w:cs="Arial"/>
          <w:sz w:val="22"/>
          <w:szCs w:val="22"/>
          <w:lang w:val="en-GB"/>
        </w:rPr>
        <w:t xml:space="preserve"> domain PRACH occasion, can be 1, 2, 4, or 8</w:t>
      </w:r>
      <w:r w:rsidR="00066FB0" w:rsidRPr="00122429">
        <w:rPr>
          <w:rStyle w:val="normaltextrun1"/>
          <w:rFonts w:ascii="Arial" w:hAnsi="Arial" w:cs="Arial"/>
          <w:sz w:val="22"/>
          <w:szCs w:val="22"/>
          <w:lang w:val="en-GB"/>
        </w:rPr>
        <w:t>.</w:t>
      </w:r>
      <w:r w:rsidR="00066FB0" w:rsidRPr="00122429">
        <w:rPr>
          <w:rStyle w:val="eop"/>
          <w:rFonts w:ascii="Arial" w:hAnsi="Arial" w:cs="Arial"/>
          <w:sz w:val="22"/>
          <w:szCs w:val="22"/>
        </w:rPr>
        <w:t> </w:t>
      </w:r>
    </w:p>
    <w:p w14:paraId="1C967323" w14:textId="52CBC82D" w:rsidR="003B083E" w:rsidRDefault="003B083E" w:rsidP="00066FB0">
      <w:pPr>
        <w:pStyle w:val="paragraph"/>
        <w:jc w:val="both"/>
        <w:textAlignment w:val="baseline"/>
        <w:rPr>
          <w:rStyle w:val="eop"/>
          <w:rFonts w:ascii="Arial" w:hAnsi="Arial" w:cs="Arial"/>
          <w:sz w:val="22"/>
          <w:szCs w:val="22"/>
        </w:rPr>
      </w:pPr>
    </w:p>
    <w:p w14:paraId="6ECB449B" w14:textId="7F080207" w:rsidR="003B083E" w:rsidRDefault="009852F4" w:rsidP="00066FB0">
      <w:pPr>
        <w:pStyle w:val="paragraph"/>
        <w:jc w:val="both"/>
        <w:textAlignment w:val="baseline"/>
        <w:rPr>
          <w:rStyle w:val="eop"/>
          <w:rFonts w:ascii="Arial" w:hAnsi="Arial" w:cs="Arial"/>
          <w:sz w:val="22"/>
          <w:szCs w:val="22"/>
        </w:rPr>
      </w:pPr>
      <w:r>
        <w:rPr>
          <w:rStyle w:val="eop"/>
          <w:rFonts w:ascii="Arial" w:hAnsi="Arial" w:cs="Arial"/>
          <w:sz w:val="22"/>
          <w:szCs w:val="22"/>
        </w:rPr>
        <w:t>When the 2-step ROs and 4-step ROs are shared</w:t>
      </w:r>
      <w:r w:rsidR="00B63C20">
        <w:rPr>
          <w:rStyle w:val="eop"/>
          <w:rFonts w:ascii="Arial" w:hAnsi="Arial" w:cs="Arial"/>
          <w:sz w:val="22"/>
          <w:szCs w:val="22"/>
        </w:rPr>
        <w:t>, the PRACH occasions</w:t>
      </w:r>
      <w:r>
        <w:rPr>
          <w:rStyle w:val="eop"/>
          <w:rFonts w:ascii="Arial" w:hAnsi="Arial" w:cs="Arial"/>
          <w:sz w:val="22"/>
          <w:szCs w:val="22"/>
        </w:rPr>
        <w:t xml:space="preserve"> for 2-step RA</w:t>
      </w:r>
      <w:r w:rsidR="00B63C20">
        <w:rPr>
          <w:rStyle w:val="eop"/>
          <w:rFonts w:ascii="Arial" w:hAnsi="Arial" w:cs="Arial"/>
          <w:sz w:val="22"/>
          <w:szCs w:val="22"/>
        </w:rPr>
        <w:t xml:space="preserve"> in frequency domain, </w:t>
      </w:r>
      <w:r w:rsidR="00D70C19">
        <w:rPr>
          <w:rStyle w:val="eop"/>
          <w:rFonts w:ascii="Arial" w:hAnsi="Arial" w:cs="Arial"/>
          <w:sz w:val="22"/>
          <w:szCs w:val="22"/>
        </w:rPr>
        <w:t>they can</w:t>
      </w:r>
      <w:r w:rsidR="00AD1C5F">
        <w:rPr>
          <w:rStyle w:val="eop"/>
          <w:rFonts w:ascii="Arial" w:hAnsi="Arial" w:cs="Arial"/>
          <w:sz w:val="22"/>
          <w:szCs w:val="22"/>
        </w:rPr>
        <w:t xml:space="preserve"> be</w:t>
      </w:r>
      <w:r w:rsidR="00226994">
        <w:rPr>
          <w:rStyle w:val="eop"/>
          <w:rFonts w:ascii="Arial" w:hAnsi="Arial" w:cs="Arial"/>
          <w:sz w:val="22"/>
          <w:szCs w:val="22"/>
        </w:rPr>
        <w:t xml:space="preserve"> </w:t>
      </w:r>
      <w:r w:rsidR="00536EA4">
        <w:rPr>
          <w:rStyle w:val="eop"/>
          <w:rFonts w:ascii="Arial" w:hAnsi="Arial" w:cs="Arial"/>
          <w:sz w:val="22"/>
          <w:szCs w:val="22"/>
        </w:rPr>
        <w:t>natur</w:t>
      </w:r>
      <w:r w:rsidR="00226994">
        <w:rPr>
          <w:rStyle w:val="eop"/>
          <w:rFonts w:ascii="Arial" w:hAnsi="Arial" w:cs="Arial"/>
          <w:sz w:val="22"/>
          <w:szCs w:val="22"/>
        </w:rPr>
        <w:t>ally</w:t>
      </w:r>
      <w:r w:rsidR="00AD1C5F">
        <w:rPr>
          <w:rStyle w:val="eop"/>
          <w:rFonts w:ascii="Arial" w:hAnsi="Arial" w:cs="Arial"/>
          <w:sz w:val="22"/>
          <w:szCs w:val="22"/>
        </w:rPr>
        <w:t xml:space="preserve"> assumed to be</w:t>
      </w:r>
      <w:r w:rsidR="00536EA4">
        <w:rPr>
          <w:rStyle w:val="eop"/>
          <w:rFonts w:ascii="Arial" w:hAnsi="Arial" w:cs="Arial"/>
          <w:sz w:val="22"/>
          <w:szCs w:val="22"/>
        </w:rPr>
        <w:t xml:space="preserve"> the same </w:t>
      </w:r>
      <w:r w:rsidR="00226994">
        <w:rPr>
          <w:rStyle w:val="eop"/>
          <w:rFonts w:ascii="Arial" w:hAnsi="Arial" w:cs="Arial"/>
          <w:sz w:val="22"/>
          <w:szCs w:val="22"/>
        </w:rPr>
        <w:t xml:space="preserve">as that for 4-step RA, i.e. </w:t>
      </w:r>
      <w:r w:rsidR="009C4A63">
        <w:rPr>
          <w:rStyle w:val="eop"/>
          <w:rFonts w:ascii="Arial" w:hAnsi="Arial" w:cs="Arial"/>
          <w:sz w:val="22"/>
          <w:szCs w:val="22"/>
        </w:rPr>
        <w:t xml:space="preserve">having the </w:t>
      </w:r>
      <w:r w:rsidR="00AE7A67">
        <w:rPr>
          <w:rStyle w:val="eop"/>
          <w:rFonts w:ascii="Arial" w:hAnsi="Arial" w:cs="Arial"/>
          <w:sz w:val="22"/>
          <w:szCs w:val="22"/>
        </w:rPr>
        <w:t>s</w:t>
      </w:r>
      <w:r w:rsidR="00226994">
        <w:rPr>
          <w:rStyle w:val="eop"/>
          <w:rFonts w:ascii="Arial" w:hAnsi="Arial" w:cs="Arial"/>
          <w:sz w:val="22"/>
          <w:szCs w:val="22"/>
        </w:rPr>
        <w:t xml:space="preserve">ame start frequency and same </w:t>
      </w:r>
      <w:r w:rsidR="00EB3B75">
        <w:rPr>
          <w:rStyle w:val="eop"/>
          <w:rFonts w:ascii="Arial" w:hAnsi="Arial" w:cs="Arial"/>
          <w:sz w:val="22"/>
          <w:szCs w:val="22"/>
        </w:rPr>
        <w:t xml:space="preserve">number </w:t>
      </w:r>
      <w:r w:rsidR="00AE7A67">
        <w:rPr>
          <w:rStyle w:val="eop"/>
          <w:rFonts w:ascii="Arial" w:hAnsi="Arial" w:cs="Arial"/>
          <w:sz w:val="22"/>
          <w:szCs w:val="22"/>
        </w:rPr>
        <w:t xml:space="preserve">of </w:t>
      </w:r>
      <w:r w:rsidR="00EB3B75">
        <w:rPr>
          <w:rStyle w:val="eop"/>
          <w:rFonts w:ascii="Arial" w:hAnsi="Arial" w:cs="Arial"/>
          <w:sz w:val="22"/>
          <w:szCs w:val="22"/>
        </w:rPr>
        <w:t xml:space="preserve">ROs </w:t>
      </w:r>
      <w:proofErr w:type="spellStart"/>
      <w:r w:rsidR="00EB3B75">
        <w:rPr>
          <w:rStyle w:val="eop"/>
          <w:rFonts w:ascii="Arial" w:hAnsi="Arial" w:cs="Arial"/>
          <w:sz w:val="22"/>
          <w:szCs w:val="22"/>
        </w:rPr>
        <w:t>FDMed</w:t>
      </w:r>
      <w:proofErr w:type="spellEnd"/>
      <w:r w:rsidR="00EB3B75">
        <w:rPr>
          <w:rStyle w:val="eop"/>
          <w:rFonts w:ascii="Arial" w:hAnsi="Arial" w:cs="Arial"/>
          <w:sz w:val="22"/>
          <w:szCs w:val="22"/>
        </w:rPr>
        <w:t xml:space="preserve"> for both 2</w:t>
      </w:r>
      <w:r w:rsidR="00EE26D2">
        <w:rPr>
          <w:rStyle w:val="eop"/>
          <w:rFonts w:ascii="Arial" w:hAnsi="Arial" w:cs="Arial"/>
          <w:sz w:val="22"/>
          <w:szCs w:val="22"/>
        </w:rPr>
        <w:t>-</w:t>
      </w:r>
      <w:r w:rsidR="00EB3B75">
        <w:rPr>
          <w:rStyle w:val="eop"/>
          <w:rFonts w:ascii="Arial" w:hAnsi="Arial" w:cs="Arial"/>
          <w:sz w:val="22"/>
          <w:szCs w:val="22"/>
        </w:rPr>
        <w:t>step R</w:t>
      </w:r>
      <w:r w:rsidR="00EE26D2">
        <w:rPr>
          <w:rStyle w:val="eop"/>
          <w:rFonts w:ascii="Arial" w:hAnsi="Arial" w:cs="Arial"/>
          <w:sz w:val="22"/>
          <w:szCs w:val="22"/>
        </w:rPr>
        <w:t>O</w:t>
      </w:r>
      <w:r w:rsidR="00EB3B75">
        <w:rPr>
          <w:rStyle w:val="eop"/>
          <w:rFonts w:ascii="Arial" w:hAnsi="Arial" w:cs="Arial"/>
          <w:sz w:val="22"/>
          <w:szCs w:val="22"/>
        </w:rPr>
        <w:t xml:space="preserve"> and </w:t>
      </w:r>
      <w:r w:rsidR="00EE26D2">
        <w:rPr>
          <w:rStyle w:val="eop"/>
          <w:rFonts w:ascii="Arial" w:hAnsi="Arial" w:cs="Arial"/>
          <w:sz w:val="22"/>
          <w:szCs w:val="22"/>
        </w:rPr>
        <w:t>4-step RO.</w:t>
      </w:r>
    </w:p>
    <w:p w14:paraId="0D906F57" w14:textId="77777777" w:rsidR="00A9708E" w:rsidRDefault="00A9708E" w:rsidP="004A01D3">
      <w:pPr>
        <w:pStyle w:val="paragraph"/>
        <w:jc w:val="both"/>
        <w:textAlignment w:val="baseline"/>
        <w:rPr>
          <w:rStyle w:val="eop"/>
          <w:rFonts w:ascii="Arial" w:hAnsi="Arial" w:cs="Arial"/>
          <w:sz w:val="22"/>
          <w:szCs w:val="22"/>
        </w:rPr>
      </w:pPr>
    </w:p>
    <w:p w14:paraId="376985CE" w14:textId="612A3553" w:rsidR="00694684" w:rsidRDefault="004A01D3" w:rsidP="004A01D3">
      <w:pPr>
        <w:pStyle w:val="paragraph"/>
        <w:jc w:val="both"/>
        <w:textAlignment w:val="baseline"/>
        <w:rPr>
          <w:rStyle w:val="eop"/>
          <w:rFonts w:ascii="Arial" w:hAnsi="Arial" w:cs="Arial"/>
          <w:sz w:val="22"/>
          <w:szCs w:val="22"/>
        </w:rPr>
      </w:pPr>
      <w:r>
        <w:rPr>
          <w:rStyle w:val="eop"/>
          <w:rFonts w:ascii="Arial" w:hAnsi="Arial" w:cs="Arial"/>
          <w:sz w:val="22"/>
          <w:szCs w:val="22"/>
        </w:rPr>
        <w:lastRenderedPageBreak/>
        <w:t xml:space="preserve">When the 2-step ROs and 4-step ROs are separately configured, the PRACH occasions for 2-step RA in frequency domain, they can be </w:t>
      </w:r>
      <w:r w:rsidR="00A9708E">
        <w:rPr>
          <w:rStyle w:val="eop"/>
          <w:rFonts w:ascii="Arial" w:hAnsi="Arial" w:cs="Arial"/>
          <w:sz w:val="22"/>
          <w:szCs w:val="22"/>
        </w:rPr>
        <w:t>transmitted according to:</w:t>
      </w:r>
    </w:p>
    <w:p w14:paraId="3CB11CE3" w14:textId="328F3774" w:rsidR="00694684" w:rsidRDefault="00BC1A58" w:rsidP="00D3682D">
      <w:pPr>
        <w:pStyle w:val="paragraph"/>
        <w:numPr>
          <w:ilvl w:val="0"/>
          <w:numId w:val="33"/>
        </w:numPr>
        <w:jc w:val="both"/>
        <w:textAlignment w:val="baseline"/>
        <w:rPr>
          <w:rStyle w:val="eop"/>
          <w:rFonts w:ascii="Arial" w:hAnsi="Arial" w:cs="Arial"/>
          <w:sz w:val="22"/>
          <w:szCs w:val="22"/>
        </w:rPr>
      </w:pPr>
      <w:r>
        <w:rPr>
          <w:rStyle w:val="eop"/>
          <w:rFonts w:ascii="Arial" w:hAnsi="Arial" w:cs="Arial"/>
          <w:sz w:val="22"/>
          <w:szCs w:val="22"/>
        </w:rPr>
        <w:t xml:space="preserve">Option 1: </w:t>
      </w:r>
      <w:r w:rsidR="00694684">
        <w:rPr>
          <w:rStyle w:val="eop"/>
          <w:rFonts w:ascii="Arial" w:hAnsi="Arial" w:cs="Arial"/>
          <w:sz w:val="22"/>
          <w:szCs w:val="22"/>
        </w:rPr>
        <w:t xml:space="preserve">the same as 4-step RO when the 2-step RO and 4-step RO are </w:t>
      </w:r>
      <w:proofErr w:type="spellStart"/>
      <w:r w:rsidR="00694684">
        <w:rPr>
          <w:rStyle w:val="eop"/>
          <w:rFonts w:ascii="Arial" w:hAnsi="Arial" w:cs="Arial"/>
          <w:sz w:val="22"/>
          <w:szCs w:val="22"/>
        </w:rPr>
        <w:t>TDMed</w:t>
      </w:r>
      <w:proofErr w:type="spellEnd"/>
    </w:p>
    <w:p w14:paraId="61517508" w14:textId="480BEEF6" w:rsidR="00BC1A58" w:rsidRDefault="00BC1A58" w:rsidP="00D3682D">
      <w:pPr>
        <w:pStyle w:val="paragraph"/>
        <w:numPr>
          <w:ilvl w:val="0"/>
          <w:numId w:val="33"/>
        </w:numPr>
        <w:jc w:val="both"/>
        <w:textAlignment w:val="baseline"/>
        <w:rPr>
          <w:rStyle w:val="eop"/>
          <w:rFonts w:ascii="Arial" w:hAnsi="Arial" w:cs="Arial"/>
          <w:sz w:val="22"/>
          <w:szCs w:val="22"/>
        </w:rPr>
      </w:pPr>
      <w:r>
        <w:rPr>
          <w:rStyle w:val="eop"/>
          <w:rFonts w:ascii="Arial" w:hAnsi="Arial" w:cs="Arial"/>
          <w:sz w:val="22"/>
          <w:szCs w:val="22"/>
        </w:rPr>
        <w:t>Option 2: separately configured</w:t>
      </w:r>
      <w:r w:rsidR="006F69C7">
        <w:rPr>
          <w:rStyle w:val="eop"/>
          <w:rFonts w:ascii="Arial" w:hAnsi="Arial" w:cs="Arial"/>
          <w:sz w:val="22"/>
          <w:szCs w:val="22"/>
        </w:rPr>
        <w:t xml:space="preserve"> or </w:t>
      </w:r>
      <w:r w:rsidR="0053145C">
        <w:rPr>
          <w:rStyle w:val="eop"/>
          <w:rFonts w:ascii="Arial" w:hAnsi="Arial" w:cs="Arial"/>
          <w:sz w:val="22"/>
          <w:szCs w:val="22"/>
        </w:rPr>
        <w:t xml:space="preserve">predetermined relative to the </w:t>
      </w:r>
      <w:r w:rsidR="001668F7">
        <w:rPr>
          <w:rStyle w:val="eop"/>
          <w:rFonts w:ascii="Arial" w:hAnsi="Arial" w:cs="Arial"/>
          <w:sz w:val="22"/>
          <w:szCs w:val="22"/>
        </w:rPr>
        <w:t>4-step RO</w:t>
      </w:r>
    </w:p>
    <w:p w14:paraId="78E4AB1A" w14:textId="77777777" w:rsidR="00BC1A58" w:rsidRDefault="00BC1A58" w:rsidP="004A01D3">
      <w:pPr>
        <w:pStyle w:val="paragraph"/>
        <w:jc w:val="both"/>
        <w:textAlignment w:val="baseline"/>
        <w:rPr>
          <w:rStyle w:val="eop"/>
          <w:rFonts w:ascii="Arial" w:hAnsi="Arial" w:cs="Arial"/>
          <w:sz w:val="22"/>
          <w:szCs w:val="22"/>
        </w:rPr>
      </w:pPr>
    </w:p>
    <w:p w14:paraId="3D16F37D" w14:textId="6511D9FD" w:rsidR="004A01D3" w:rsidRDefault="004A01D3" w:rsidP="004A01D3">
      <w:pPr>
        <w:pStyle w:val="paragraph"/>
        <w:jc w:val="both"/>
        <w:textAlignment w:val="baseline"/>
        <w:rPr>
          <w:rStyle w:val="eop"/>
          <w:rFonts w:ascii="Arial" w:hAnsi="Arial" w:cs="Arial"/>
          <w:sz w:val="22"/>
          <w:szCs w:val="22"/>
        </w:rPr>
      </w:pPr>
      <w:r>
        <w:rPr>
          <w:rStyle w:val="eop"/>
          <w:rFonts w:ascii="Arial" w:hAnsi="Arial" w:cs="Arial"/>
          <w:sz w:val="22"/>
          <w:szCs w:val="22"/>
        </w:rPr>
        <w:t>.</w:t>
      </w:r>
    </w:p>
    <w:p w14:paraId="3474585F" w14:textId="77777777" w:rsidR="003B083E" w:rsidRPr="0042285A" w:rsidRDefault="003B083E" w:rsidP="003B083E">
      <w:pPr>
        <w:jc w:val="center"/>
        <w:rPr>
          <w:sz w:val="20"/>
        </w:rPr>
      </w:pPr>
      <w:r>
        <w:rPr>
          <w:noProof/>
        </w:rPr>
        <w:drawing>
          <wp:inline distT="0" distB="0" distL="0" distR="0" wp14:anchorId="36275D20" wp14:editId="1F2C6D91">
            <wp:extent cx="5569903" cy="1310138"/>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3991" cy="1325213"/>
                    </a:xfrm>
                    <a:prstGeom prst="rect">
                      <a:avLst/>
                    </a:prstGeom>
                    <a:noFill/>
                  </pic:spPr>
                </pic:pic>
              </a:graphicData>
            </a:graphic>
          </wp:inline>
        </w:drawing>
      </w:r>
    </w:p>
    <w:p w14:paraId="6E6F128B" w14:textId="34B07CB0" w:rsidR="003B083E" w:rsidRDefault="003B083E" w:rsidP="009E4F36">
      <w:pPr>
        <w:pStyle w:val="Figure"/>
      </w:pPr>
      <w:bookmarkStart w:id="10" w:name="_Ref6433376"/>
      <w:r>
        <w:t xml:space="preserve">Figure </w:t>
      </w:r>
      <w:r>
        <w:rPr>
          <w:noProof/>
        </w:rPr>
        <w:fldChar w:fldCharType="begin"/>
      </w:r>
      <w:r>
        <w:rPr>
          <w:noProof/>
        </w:rPr>
        <w:instrText xml:space="preserve"> SEQ Figure \* ARABIC </w:instrText>
      </w:r>
      <w:r>
        <w:rPr>
          <w:noProof/>
        </w:rPr>
        <w:fldChar w:fldCharType="separate"/>
      </w:r>
      <w:r w:rsidR="00E51322">
        <w:rPr>
          <w:noProof/>
        </w:rPr>
        <w:t>2</w:t>
      </w:r>
      <w:r>
        <w:rPr>
          <w:noProof/>
        </w:rPr>
        <w:fldChar w:fldCharType="end"/>
      </w:r>
      <w:bookmarkEnd w:id="10"/>
      <w:r>
        <w:t xml:space="preserve"> illustration of different PRACH resource configurations in frequency for 2-step and 4-step RACH</w:t>
      </w:r>
    </w:p>
    <w:p w14:paraId="1FD7CA30" w14:textId="77777777" w:rsidR="003B083E" w:rsidRPr="00122429" w:rsidRDefault="003B083E" w:rsidP="00066FB0">
      <w:pPr>
        <w:pStyle w:val="paragraph"/>
        <w:jc w:val="both"/>
        <w:textAlignment w:val="baseline"/>
        <w:rPr>
          <w:rStyle w:val="eop"/>
          <w:rFonts w:ascii="Arial" w:hAnsi="Arial" w:cs="Arial"/>
          <w:sz w:val="22"/>
          <w:szCs w:val="22"/>
        </w:rPr>
      </w:pPr>
    </w:p>
    <w:p w14:paraId="6245EFFF" w14:textId="77777777" w:rsidR="00AF58B9" w:rsidRPr="00122429" w:rsidRDefault="00AF58B9" w:rsidP="00066FB0">
      <w:pPr>
        <w:pStyle w:val="paragraph"/>
        <w:jc w:val="both"/>
        <w:textAlignment w:val="baseline"/>
        <w:rPr>
          <w:rFonts w:ascii="Arial" w:hAnsi="Arial" w:cs="Arial"/>
          <w:sz w:val="22"/>
          <w:szCs w:val="22"/>
        </w:rPr>
      </w:pPr>
    </w:p>
    <w:p w14:paraId="011DD3F5" w14:textId="5D562973" w:rsidR="003D1E59" w:rsidRDefault="00180723" w:rsidP="003D1E59">
      <w:pPr>
        <w:pStyle w:val="Proposal"/>
        <w:rPr>
          <w:rStyle w:val="eop"/>
          <w:rFonts w:cs="Arial"/>
        </w:rPr>
      </w:pPr>
      <w:bookmarkStart w:id="11" w:name="_Toc16935327"/>
      <w:r>
        <w:rPr>
          <w:rStyle w:val="eop"/>
          <w:rFonts w:cs="Arial"/>
        </w:rPr>
        <w:t>When the 2-step ROs and 4-step ROs are shared, the PRACH occasions for 2-step RA in frequency domain is the same as 4-step RO</w:t>
      </w:r>
      <w:bookmarkEnd w:id="11"/>
    </w:p>
    <w:p w14:paraId="6E71A02D" w14:textId="154662E0" w:rsidR="006A6375" w:rsidRPr="006B3A11" w:rsidRDefault="003F15CE" w:rsidP="006B3A11">
      <w:pPr>
        <w:pStyle w:val="Proposal"/>
        <w:rPr>
          <w:rFonts w:cs="Arial"/>
        </w:rPr>
      </w:pPr>
      <w:bookmarkStart w:id="12" w:name="_Toc16935328"/>
      <w:r>
        <w:rPr>
          <w:rStyle w:val="eop"/>
          <w:rFonts w:cs="Arial"/>
        </w:rPr>
        <w:t>When the 2-step ROs and 4-step ROs are separately configured, the PRACH occasions for 2-step RA in frequency domain can be either separately configured</w:t>
      </w:r>
      <w:r w:rsidR="008C7989" w:rsidRPr="008C7989">
        <w:rPr>
          <w:rStyle w:val="eop"/>
          <w:rFonts w:cs="Arial"/>
        </w:rPr>
        <w:t xml:space="preserve"> </w:t>
      </w:r>
      <w:r w:rsidR="008C7989">
        <w:rPr>
          <w:rStyle w:val="eop"/>
          <w:rFonts w:cs="Arial"/>
        </w:rPr>
        <w:t>or predetermined relative to the 4-step RO</w:t>
      </w:r>
      <w:r w:rsidR="000C06E7">
        <w:rPr>
          <w:rStyle w:val="eop"/>
          <w:rFonts w:cs="Arial"/>
        </w:rPr>
        <w:t>, and when</w:t>
      </w:r>
      <w:r w:rsidR="00422DA0" w:rsidRPr="00422DA0">
        <w:rPr>
          <w:rStyle w:val="eop"/>
          <w:rFonts w:cs="Arial"/>
        </w:rPr>
        <w:t xml:space="preserve"> </w:t>
      </w:r>
      <w:r w:rsidR="00422DA0">
        <w:rPr>
          <w:rStyle w:val="eop"/>
          <w:rFonts w:cs="Arial"/>
        </w:rPr>
        <w:t xml:space="preserve">2-step RO and 4-step RO are </w:t>
      </w:r>
      <w:proofErr w:type="spellStart"/>
      <w:r w:rsidR="00422DA0">
        <w:rPr>
          <w:rStyle w:val="eop"/>
          <w:rFonts w:cs="Arial"/>
        </w:rPr>
        <w:t>TDMed</w:t>
      </w:r>
      <w:proofErr w:type="spellEnd"/>
      <w:r w:rsidR="00422DA0">
        <w:rPr>
          <w:rStyle w:val="eop"/>
          <w:rFonts w:cs="Arial"/>
        </w:rPr>
        <w:t xml:space="preserve">, they can be </w:t>
      </w:r>
      <w:r>
        <w:rPr>
          <w:rStyle w:val="eop"/>
          <w:rFonts w:cs="Arial"/>
        </w:rPr>
        <w:t>the same.</w:t>
      </w:r>
      <w:bookmarkEnd w:id="12"/>
    </w:p>
    <w:p w14:paraId="5834EBDA" w14:textId="6B31D8F6" w:rsidR="006A6375" w:rsidRPr="006A6375" w:rsidRDefault="009109DB" w:rsidP="006A6375">
      <w:pPr>
        <w:pStyle w:val="Heading2"/>
        <w:rPr>
          <w:rFonts w:cs="Arial"/>
          <w:lang w:val="en-US"/>
        </w:rPr>
      </w:pPr>
      <w:r>
        <w:rPr>
          <w:rFonts w:cs="Arial"/>
          <w:lang w:val="en-US"/>
        </w:rPr>
        <w:t>2</w:t>
      </w:r>
      <w:r w:rsidR="006A6375" w:rsidRPr="006A6375">
        <w:rPr>
          <w:rFonts w:cs="Arial"/>
          <w:lang w:val="en-US"/>
        </w:rPr>
        <w:t>.3</w:t>
      </w:r>
      <w:r w:rsidR="00243C91">
        <w:rPr>
          <w:rFonts w:cs="Arial"/>
          <w:lang w:val="en-US"/>
        </w:rPr>
        <w:tab/>
        <w:t>Invalidation rules</w:t>
      </w:r>
    </w:p>
    <w:p w14:paraId="1CB40374" w14:textId="32F720E1" w:rsidR="009C44EA" w:rsidRDefault="009C44EA" w:rsidP="006A6375">
      <w:pPr>
        <w:overflowPunct w:val="0"/>
        <w:autoSpaceDE w:val="0"/>
        <w:autoSpaceDN w:val="0"/>
        <w:spacing w:line="240" w:lineRule="auto"/>
        <w:contextualSpacing/>
        <w:jc w:val="both"/>
        <w:rPr>
          <w:rFonts w:ascii="Arial" w:hAnsi="Arial" w:cs="Arial"/>
        </w:rPr>
      </w:pPr>
      <w:r>
        <w:rPr>
          <w:rFonts w:ascii="Arial" w:hAnsi="Arial" w:cs="Arial"/>
        </w:rPr>
        <w:t xml:space="preserve">For </w:t>
      </w:r>
      <w:r w:rsidR="00243C91">
        <w:rPr>
          <w:rFonts w:ascii="Arial" w:hAnsi="Arial" w:cs="Arial"/>
        </w:rPr>
        <w:t>4</w:t>
      </w:r>
      <w:r>
        <w:rPr>
          <w:rFonts w:ascii="Arial" w:hAnsi="Arial" w:cs="Arial"/>
        </w:rPr>
        <w:t xml:space="preserve">-step RO </w:t>
      </w:r>
      <w:r w:rsidR="00243C91">
        <w:rPr>
          <w:rFonts w:ascii="Arial" w:hAnsi="Arial" w:cs="Arial"/>
        </w:rPr>
        <w:t xml:space="preserve">configuration </w:t>
      </w:r>
      <w:r>
        <w:rPr>
          <w:rFonts w:ascii="Arial" w:hAnsi="Arial" w:cs="Arial"/>
        </w:rPr>
        <w:t>in NR release 15, i</w:t>
      </w:r>
      <w:r w:rsidRPr="009C44EA">
        <w:rPr>
          <w:rFonts w:ascii="Arial" w:hAnsi="Arial" w:cs="Arial"/>
        </w:rPr>
        <w:t xml:space="preserve">n case of TDD, semi-statically configured DL </w:t>
      </w:r>
      <w:r w:rsidR="00A054F6">
        <w:rPr>
          <w:rFonts w:ascii="Arial" w:hAnsi="Arial" w:cs="Arial"/>
        </w:rPr>
        <w:t>symbols</w:t>
      </w:r>
      <w:r w:rsidR="00A054F6" w:rsidRPr="009C44EA">
        <w:rPr>
          <w:rFonts w:ascii="Arial" w:hAnsi="Arial" w:cs="Arial"/>
        </w:rPr>
        <w:t xml:space="preserve"> </w:t>
      </w:r>
      <w:r w:rsidRPr="009C44EA">
        <w:rPr>
          <w:rFonts w:ascii="Arial" w:hAnsi="Arial" w:cs="Arial"/>
        </w:rPr>
        <w:t xml:space="preserve">and/or </w:t>
      </w:r>
      <w:proofErr w:type="gramStart"/>
      <w:r w:rsidRPr="009C44EA">
        <w:rPr>
          <w:rFonts w:ascii="Arial" w:hAnsi="Arial" w:cs="Arial"/>
        </w:rPr>
        <w:t>actually transmitted</w:t>
      </w:r>
      <w:proofErr w:type="gramEnd"/>
      <w:r w:rsidRPr="009C44EA">
        <w:rPr>
          <w:rFonts w:ascii="Arial" w:hAnsi="Arial" w:cs="Arial"/>
        </w:rPr>
        <w:t xml:space="preserve"> SSBs can override and invalidate some time-domain PRACH occasions defined in the PRACH configuration table. More specifically, PRACH occasions in the UL </w:t>
      </w:r>
      <w:r w:rsidR="00A054F6">
        <w:rPr>
          <w:rFonts w:ascii="Arial" w:hAnsi="Arial" w:cs="Arial"/>
        </w:rPr>
        <w:t>symbols</w:t>
      </w:r>
      <w:r w:rsidR="00A054F6" w:rsidRPr="009C44EA">
        <w:rPr>
          <w:rFonts w:ascii="Arial" w:hAnsi="Arial" w:cs="Arial"/>
        </w:rPr>
        <w:t xml:space="preserve"> </w:t>
      </w:r>
      <w:r w:rsidRPr="009C44EA">
        <w:rPr>
          <w:rFonts w:ascii="Arial" w:hAnsi="Arial" w:cs="Arial"/>
        </w:rPr>
        <w:t xml:space="preserve">are always valid, and a PRACH occasion </w:t>
      </w:r>
      <w:r w:rsidR="001210A2">
        <w:rPr>
          <w:rFonts w:ascii="Arial" w:hAnsi="Arial" w:cs="Arial"/>
        </w:rPr>
        <w:t>on</w:t>
      </w:r>
      <w:r w:rsidRPr="009C44EA">
        <w:rPr>
          <w:rFonts w:ascii="Arial" w:hAnsi="Arial" w:cs="Arial"/>
        </w:rPr>
        <w:t xml:space="preserve"> the </w:t>
      </w:r>
      <w:r w:rsidR="001210A2">
        <w:rPr>
          <w:rFonts w:ascii="Arial" w:hAnsi="Arial" w:cs="Arial"/>
        </w:rPr>
        <w:t>flexible symbols in one slot</w:t>
      </w:r>
      <w:r w:rsidRPr="009C44EA">
        <w:rPr>
          <w:rFonts w:ascii="Arial" w:hAnsi="Arial" w:cs="Arial"/>
        </w:rPr>
        <w:t xml:space="preserve"> is valid </w:t>
      </w:r>
      <w:proofErr w:type="gramStart"/>
      <w:r w:rsidRPr="009C44EA">
        <w:rPr>
          <w:rFonts w:ascii="Arial" w:hAnsi="Arial" w:cs="Arial"/>
        </w:rPr>
        <w:t>as long as</w:t>
      </w:r>
      <w:proofErr w:type="gramEnd"/>
      <w:r w:rsidRPr="009C44EA">
        <w:rPr>
          <w:rFonts w:ascii="Arial" w:hAnsi="Arial" w:cs="Arial"/>
        </w:rPr>
        <w:t xml:space="preserve"> it does not precede or collide with an SSB in the RACH slot and it is at least N symbols after the DL </w:t>
      </w:r>
      <w:r w:rsidR="007C3F1E">
        <w:rPr>
          <w:rFonts w:ascii="Arial" w:hAnsi="Arial" w:cs="Arial"/>
        </w:rPr>
        <w:t>symbols</w:t>
      </w:r>
      <w:r w:rsidR="007C3F1E" w:rsidRPr="009C44EA">
        <w:rPr>
          <w:rFonts w:ascii="Arial" w:hAnsi="Arial" w:cs="Arial"/>
        </w:rPr>
        <w:t xml:space="preserve"> </w:t>
      </w:r>
      <w:r w:rsidRPr="009C44EA">
        <w:rPr>
          <w:rFonts w:ascii="Arial" w:hAnsi="Arial" w:cs="Arial"/>
        </w:rPr>
        <w:t>and the last symbol of an SSB. N is 0 or 2 depending on PRACH format and subcarrier spacing.</w:t>
      </w:r>
    </w:p>
    <w:p w14:paraId="34EE467D" w14:textId="77777777" w:rsidR="00243C91" w:rsidRDefault="001210A2" w:rsidP="006A6375">
      <w:pPr>
        <w:overflowPunct w:val="0"/>
        <w:autoSpaceDE w:val="0"/>
        <w:autoSpaceDN w:val="0"/>
        <w:spacing w:line="240" w:lineRule="auto"/>
        <w:contextualSpacing/>
        <w:jc w:val="both"/>
        <w:rPr>
          <w:rFonts w:ascii="Arial" w:hAnsi="Arial" w:cs="Arial"/>
        </w:rPr>
      </w:pPr>
      <w:r>
        <w:rPr>
          <w:rFonts w:ascii="Arial" w:hAnsi="Arial" w:cs="Arial"/>
        </w:rPr>
        <w:t>Th</w:t>
      </w:r>
      <w:r w:rsidR="00243C91">
        <w:rPr>
          <w:rFonts w:ascii="Arial" w:hAnsi="Arial" w:cs="Arial"/>
        </w:rPr>
        <w:t>ese rules are also valid for 2-step RO configuration.</w:t>
      </w:r>
    </w:p>
    <w:p w14:paraId="5C4CD977" w14:textId="77777777" w:rsidR="00243C91" w:rsidRDefault="00243C91" w:rsidP="006A6375">
      <w:pPr>
        <w:overflowPunct w:val="0"/>
        <w:autoSpaceDE w:val="0"/>
        <w:autoSpaceDN w:val="0"/>
        <w:spacing w:line="240" w:lineRule="auto"/>
        <w:contextualSpacing/>
        <w:jc w:val="both"/>
        <w:rPr>
          <w:rFonts w:ascii="Arial" w:hAnsi="Arial" w:cs="Arial"/>
        </w:rPr>
      </w:pPr>
    </w:p>
    <w:p w14:paraId="54B62ADB" w14:textId="4DB51F98" w:rsidR="00243C91" w:rsidRPr="00243C91" w:rsidRDefault="00243C91" w:rsidP="00243C91">
      <w:pPr>
        <w:pStyle w:val="Proposal"/>
        <w:rPr>
          <w:rStyle w:val="eop"/>
        </w:rPr>
      </w:pPr>
      <w:bookmarkStart w:id="13" w:name="_Toc16935329"/>
      <w:r w:rsidRPr="00243C91">
        <w:rPr>
          <w:rStyle w:val="eop"/>
        </w:rPr>
        <w:t xml:space="preserve">The invalidation rules used for 4-step RO </w:t>
      </w:r>
      <w:r w:rsidR="003E4532">
        <w:rPr>
          <w:rStyle w:val="eop"/>
        </w:rPr>
        <w:t>are</w:t>
      </w:r>
      <w:r w:rsidR="003E4532" w:rsidRPr="00243C91">
        <w:rPr>
          <w:rStyle w:val="eop"/>
        </w:rPr>
        <w:t xml:space="preserve"> </w:t>
      </w:r>
      <w:r w:rsidRPr="00243C91">
        <w:rPr>
          <w:rStyle w:val="eop"/>
        </w:rPr>
        <w:t>also valid for 2-step RO</w:t>
      </w:r>
      <w:bookmarkEnd w:id="13"/>
    </w:p>
    <w:p w14:paraId="6CF7113D" w14:textId="77777777" w:rsidR="00243C91" w:rsidRDefault="00243C91" w:rsidP="006A6375">
      <w:pPr>
        <w:overflowPunct w:val="0"/>
        <w:autoSpaceDE w:val="0"/>
        <w:autoSpaceDN w:val="0"/>
        <w:spacing w:line="240" w:lineRule="auto"/>
        <w:contextualSpacing/>
        <w:jc w:val="both"/>
        <w:rPr>
          <w:rFonts w:ascii="Arial" w:hAnsi="Arial" w:cs="Arial"/>
        </w:rPr>
      </w:pPr>
    </w:p>
    <w:p w14:paraId="0E8B5CA1" w14:textId="2E7BF94A" w:rsidR="006A6375" w:rsidRPr="00261265" w:rsidRDefault="00B36057" w:rsidP="006A6375">
      <w:pPr>
        <w:overflowPunct w:val="0"/>
        <w:autoSpaceDE w:val="0"/>
        <w:autoSpaceDN w:val="0"/>
        <w:spacing w:line="240" w:lineRule="auto"/>
        <w:contextualSpacing/>
        <w:jc w:val="both"/>
        <w:rPr>
          <w:rFonts w:ascii="Arial" w:hAnsi="Arial" w:cs="Arial"/>
        </w:rPr>
      </w:pPr>
      <w:r>
        <w:rPr>
          <w:rFonts w:ascii="Arial" w:hAnsi="Arial" w:cs="Arial"/>
        </w:rPr>
        <w:t>When 2- and 4-step ROs are separately configured</w:t>
      </w:r>
      <w:r w:rsidR="00243C91">
        <w:rPr>
          <w:rFonts w:ascii="Arial" w:hAnsi="Arial" w:cs="Arial"/>
        </w:rPr>
        <w:t xml:space="preserve">, the 2-step RO may </w:t>
      </w:r>
      <w:r w:rsidR="00625E71">
        <w:rPr>
          <w:rFonts w:ascii="Arial" w:hAnsi="Arial" w:cs="Arial"/>
        </w:rPr>
        <w:t xml:space="preserve">still </w:t>
      </w:r>
      <w:r w:rsidR="00243C91">
        <w:rPr>
          <w:rFonts w:ascii="Arial" w:hAnsi="Arial" w:cs="Arial"/>
        </w:rPr>
        <w:t>collide with 4-step RO in some configurations.</w:t>
      </w:r>
      <w:r w:rsidR="00447ADE">
        <w:rPr>
          <w:rFonts w:ascii="Arial" w:hAnsi="Arial" w:cs="Arial"/>
        </w:rPr>
        <w:t xml:space="preserve"> </w:t>
      </w:r>
      <w:r w:rsidR="006A6375">
        <w:rPr>
          <w:rFonts w:ascii="Arial" w:hAnsi="Arial" w:cs="Arial"/>
        </w:rPr>
        <w:t xml:space="preserve">If </w:t>
      </w:r>
      <w:r w:rsidR="005F3BCF">
        <w:rPr>
          <w:rFonts w:ascii="Arial" w:hAnsi="Arial" w:cs="Arial"/>
        </w:rPr>
        <w:t xml:space="preserve">this </w:t>
      </w:r>
      <w:r w:rsidR="006A6375" w:rsidRPr="00261265">
        <w:rPr>
          <w:rFonts w:ascii="Arial" w:hAnsi="Arial" w:cs="Arial"/>
        </w:rPr>
        <w:t xml:space="preserve">collision </w:t>
      </w:r>
      <w:r w:rsidR="00EB0521">
        <w:rPr>
          <w:rFonts w:ascii="Arial" w:hAnsi="Arial" w:cs="Arial"/>
        </w:rPr>
        <w:t>happens</w:t>
      </w:r>
      <w:r w:rsidR="006A6375">
        <w:rPr>
          <w:rFonts w:ascii="Arial" w:hAnsi="Arial" w:cs="Arial"/>
        </w:rPr>
        <w:t xml:space="preserve">, </w:t>
      </w:r>
      <w:r w:rsidR="007B7001">
        <w:rPr>
          <w:rFonts w:ascii="Arial" w:hAnsi="Arial" w:cs="Arial"/>
        </w:rPr>
        <w:t xml:space="preserve">an </w:t>
      </w:r>
      <w:r w:rsidR="006A6375">
        <w:rPr>
          <w:rFonts w:ascii="Arial" w:hAnsi="Arial" w:cs="Arial"/>
        </w:rPr>
        <w:t>invalidation</w:t>
      </w:r>
      <w:r w:rsidR="006A6375" w:rsidRPr="00261265">
        <w:rPr>
          <w:rFonts w:ascii="Arial" w:hAnsi="Arial" w:cs="Arial"/>
        </w:rPr>
        <w:t xml:space="preserve"> rule can be defined, where the rule can be that only 4-step RA is allowed on the 4-step ROs when </w:t>
      </w:r>
      <w:r w:rsidR="006A6375">
        <w:rPr>
          <w:rFonts w:ascii="Arial" w:hAnsi="Arial" w:cs="Arial"/>
        </w:rPr>
        <w:t>the</w:t>
      </w:r>
      <w:r w:rsidR="00192659">
        <w:rPr>
          <w:rFonts w:ascii="Arial" w:hAnsi="Arial" w:cs="Arial"/>
        </w:rPr>
        <w:t>y</w:t>
      </w:r>
      <w:r w:rsidR="006A6375" w:rsidRPr="00261265">
        <w:rPr>
          <w:rFonts w:ascii="Arial" w:hAnsi="Arial" w:cs="Arial"/>
        </w:rPr>
        <w:t xml:space="preserve"> overlap </w:t>
      </w:r>
      <w:r w:rsidR="00FF57BC">
        <w:rPr>
          <w:rFonts w:ascii="Arial" w:hAnsi="Arial" w:cs="Arial"/>
        </w:rPr>
        <w:t>with the 2-step RO</w:t>
      </w:r>
      <w:r w:rsidR="00522A9F">
        <w:rPr>
          <w:rFonts w:ascii="Arial" w:hAnsi="Arial" w:cs="Arial"/>
        </w:rPr>
        <w:t xml:space="preserve"> </w:t>
      </w:r>
      <w:r w:rsidR="00FF57BC">
        <w:rPr>
          <w:rFonts w:ascii="Arial" w:hAnsi="Arial" w:cs="Arial"/>
        </w:rPr>
        <w:t>and</w:t>
      </w:r>
      <w:r w:rsidR="006A6375" w:rsidRPr="00261265">
        <w:rPr>
          <w:rFonts w:ascii="Arial" w:hAnsi="Arial" w:cs="Arial"/>
        </w:rPr>
        <w:t xml:space="preserve"> 2-step RA will be blocked.</w:t>
      </w:r>
    </w:p>
    <w:p w14:paraId="12955EEC" w14:textId="65176319" w:rsidR="00243C91" w:rsidRPr="00243C91" w:rsidRDefault="00243C91" w:rsidP="00243C91">
      <w:pPr>
        <w:pStyle w:val="Proposal"/>
        <w:rPr>
          <w:rStyle w:val="eop"/>
        </w:rPr>
      </w:pPr>
      <w:bookmarkStart w:id="14" w:name="_Toc16935330"/>
      <w:r>
        <w:rPr>
          <w:rStyle w:val="eop"/>
        </w:rPr>
        <w:t xml:space="preserve">When </w:t>
      </w:r>
      <w:r w:rsidR="004D0682" w:rsidRPr="004D0682">
        <w:rPr>
          <w:rStyle w:val="eop"/>
        </w:rPr>
        <w:t>separate ROs are configured for 2-step and 4-step RACH</w:t>
      </w:r>
      <w:r>
        <w:rPr>
          <w:rStyle w:val="eop"/>
        </w:rPr>
        <w:t>, the 2-step ROs overlapping with 4-step ROs are blocked</w:t>
      </w:r>
      <w:r w:rsidR="00D923DC">
        <w:rPr>
          <w:rStyle w:val="eop"/>
        </w:rPr>
        <w:t xml:space="preserve">, </w:t>
      </w:r>
      <w:r w:rsidR="004A390E">
        <w:rPr>
          <w:rStyle w:val="eop"/>
        </w:rPr>
        <w:t xml:space="preserve">and </w:t>
      </w:r>
      <w:r w:rsidR="00D923DC">
        <w:rPr>
          <w:rStyle w:val="eop"/>
        </w:rPr>
        <w:t>only 4-step RA is allowed on the overlapped 4-step ROs</w:t>
      </w:r>
      <w:r>
        <w:rPr>
          <w:rStyle w:val="eop"/>
        </w:rPr>
        <w:t>.</w:t>
      </w:r>
      <w:bookmarkEnd w:id="14"/>
    </w:p>
    <w:p w14:paraId="30AD0B0A" w14:textId="4872D0A5" w:rsidR="00132424" w:rsidRPr="008316DE" w:rsidRDefault="00277F4C" w:rsidP="008316DE">
      <w:pPr>
        <w:pStyle w:val="Heading1"/>
      </w:pPr>
      <w:r w:rsidRPr="008316DE">
        <w:lastRenderedPageBreak/>
        <w:t>3</w:t>
      </w:r>
      <w:r w:rsidR="001D1564" w:rsidRPr="008316DE">
        <w:tab/>
      </w:r>
      <w:r w:rsidR="00132424" w:rsidRPr="008316DE">
        <w:t>Preamble configuration</w:t>
      </w:r>
      <w:r w:rsidR="00B044EC" w:rsidRPr="008316DE">
        <w:t xml:space="preserve"> and SSB to preamble mapping in 2-step RA</w:t>
      </w:r>
    </w:p>
    <w:p w14:paraId="0D3912DF" w14:textId="2F336AED" w:rsidR="00BC3672" w:rsidRPr="00CB56F3" w:rsidRDefault="00C446C3" w:rsidP="00BC3672">
      <w:pPr>
        <w:pStyle w:val="BodyText"/>
        <w:rPr>
          <w:rFonts w:cs="Arial"/>
          <w:lang w:val="en-GB"/>
        </w:rPr>
      </w:pPr>
      <w:r>
        <w:rPr>
          <w:rFonts w:cs="Arial"/>
          <w:lang w:val="en-GB"/>
        </w:rPr>
        <w:t xml:space="preserve">In NR release 15, the preambles </w:t>
      </w:r>
      <w:r w:rsidR="001C2AAC">
        <w:rPr>
          <w:rFonts w:cs="Arial"/>
          <w:lang w:val="en-GB"/>
        </w:rPr>
        <w:t>for 4-step RA are configured</w:t>
      </w:r>
      <w:r w:rsidR="004747FC">
        <w:rPr>
          <w:rFonts w:cs="Arial"/>
          <w:lang w:val="en-GB"/>
        </w:rPr>
        <w:t xml:space="preserve"> together with</w:t>
      </w:r>
      <w:r w:rsidR="006A58A6">
        <w:rPr>
          <w:rFonts w:cs="Arial"/>
          <w:lang w:val="en-GB"/>
        </w:rPr>
        <w:t xml:space="preserve"> </w:t>
      </w:r>
      <w:r w:rsidR="004747FC">
        <w:rPr>
          <w:rFonts w:cs="Arial"/>
          <w:lang w:val="en-GB"/>
        </w:rPr>
        <w:t>the SSB to preamble mapping</w:t>
      </w:r>
      <w:r w:rsidR="00C801F0">
        <w:rPr>
          <w:rFonts w:cs="Arial"/>
          <w:lang w:val="en-GB"/>
        </w:rPr>
        <w:t xml:space="preserve"> via configuring</w:t>
      </w:r>
      <w:r w:rsidR="004747FC">
        <w:rPr>
          <w:rFonts w:cs="Arial"/>
          <w:lang w:val="en-GB"/>
        </w:rPr>
        <w:t xml:space="preserve"> the total number of preambles</w:t>
      </w:r>
      <w:r w:rsidR="000818FC">
        <w:rPr>
          <w:rFonts w:cs="Arial"/>
          <w:lang w:val="en-GB"/>
        </w:rPr>
        <w:t xml:space="preserve">, the number of </w:t>
      </w:r>
      <w:proofErr w:type="gramStart"/>
      <w:r w:rsidR="000818FC">
        <w:rPr>
          <w:rFonts w:cs="Arial"/>
          <w:lang w:val="en-GB"/>
        </w:rPr>
        <w:t>conten</w:t>
      </w:r>
      <w:r w:rsidR="00193BAB">
        <w:rPr>
          <w:rFonts w:cs="Arial"/>
          <w:lang w:val="en-GB"/>
        </w:rPr>
        <w:t>tion based</w:t>
      </w:r>
      <w:proofErr w:type="gramEnd"/>
      <w:r w:rsidR="00193BAB">
        <w:rPr>
          <w:rFonts w:cs="Arial"/>
          <w:lang w:val="en-GB"/>
        </w:rPr>
        <w:t xml:space="preserve"> </w:t>
      </w:r>
      <w:r w:rsidR="000818FC">
        <w:rPr>
          <w:rFonts w:cs="Arial"/>
          <w:lang w:val="en-GB"/>
        </w:rPr>
        <w:t>preambles per SSB</w:t>
      </w:r>
      <w:r w:rsidR="00D204E6">
        <w:rPr>
          <w:rFonts w:cs="Arial"/>
          <w:lang w:val="en-GB"/>
        </w:rPr>
        <w:t xml:space="preserve"> per PRACH occasion, and the </w:t>
      </w:r>
      <w:r w:rsidR="00BA5D46">
        <w:rPr>
          <w:rFonts w:cs="Arial"/>
          <w:lang w:val="en-GB"/>
        </w:rPr>
        <w:t>number of SSBs per PRACH occasion</w:t>
      </w:r>
      <w:r w:rsidR="00BC3672" w:rsidRPr="00CB56F3">
        <w:rPr>
          <w:rFonts w:cs="Arial"/>
          <w:lang w:val="en-GB"/>
        </w:rPr>
        <w:t xml:space="preserve">. </w:t>
      </w:r>
    </w:p>
    <w:p w14:paraId="2B548A34" w14:textId="73EA7FA9" w:rsidR="00BC3672" w:rsidRPr="00CB56F3" w:rsidRDefault="002D002D" w:rsidP="00BC3672">
      <w:pPr>
        <w:pStyle w:val="BodyText"/>
        <w:rPr>
          <w:rFonts w:cs="Arial"/>
        </w:rPr>
      </w:pPr>
      <w:r>
        <w:rPr>
          <w:rFonts w:cs="Arial"/>
        </w:rPr>
        <w:t>T</w:t>
      </w:r>
      <w:r w:rsidR="00BC3672" w:rsidRPr="00CB56F3">
        <w:rPr>
          <w:rFonts w:cs="Arial"/>
        </w:rPr>
        <w:t xml:space="preserve">he mapping between SSB and preambles is done by consecutively associating </w:t>
      </w:r>
      <w:proofErr w:type="gramStart"/>
      <w:r w:rsidR="005D592B">
        <w:rPr>
          <w:rFonts w:cs="Arial"/>
        </w:rPr>
        <w:t>a number of</w:t>
      </w:r>
      <w:proofErr w:type="gramEnd"/>
      <w:r w:rsidR="005D592B" w:rsidRPr="00CB56F3">
        <w:rPr>
          <w:rFonts w:cs="Arial"/>
        </w:rPr>
        <w:t xml:space="preserve"> </w:t>
      </w:r>
      <w:r w:rsidR="00BC3672" w:rsidRPr="00CB56F3">
        <w:rPr>
          <w:rFonts w:cs="Arial"/>
        </w:rPr>
        <w:t xml:space="preserve">preambles to each SSB, and as illustrated in </w:t>
      </w:r>
      <w:r w:rsidR="00BC3672" w:rsidRPr="00CB56F3">
        <w:rPr>
          <w:rFonts w:cs="Arial"/>
        </w:rPr>
        <w:fldChar w:fldCharType="begin"/>
      </w:r>
      <w:r w:rsidR="00BC3672" w:rsidRPr="00CB56F3">
        <w:rPr>
          <w:rFonts w:cs="Arial"/>
        </w:rPr>
        <w:instrText xml:space="preserve"> REF _Ref6428754 \h  \* MERGEFORMAT </w:instrText>
      </w:r>
      <w:r w:rsidR="00BC3672" w:rsidRPr="00CB56F3">
        <w:rPr>
          <w:rFonts w:cs="Arial"/>
        </w:rPr>
      </w:r>
      <w:r w:rsidR="00BC3672" w:rsidRPr="00CB56F3">
        <w:rPr>
          <w:rFonts w:cs="Arial"/>
        </w:rPr>
        <w:fldChar w:fldCharType="separate"/>
      </w:r>
      <w:r w:rsidR="00E51322" w:rsidRPr="00E51322">
        <w:rPr>
          <w:rFonts w:cs="Arial"/>
        </w:rPr>
        <w:t xml:space="preserve">Figure </w:t>
      </w:r>
      <w:r w:rsidR="00E51322" w:rsidRPr="00E51322">
        <w:rPr>
          <w:rFonts w:cs="Arial"/>
          <w:noProof/>
        </w:rPr>
        <w:t>3</w:t>
      </w:r>
      <w:r w:rsidR="00BC3672" w:rsidRPr="00CB56F3">
        <w:rPr>
          <w:rFonts w:cs="Arial"/>
        </w:rPr>
        <w:fldChar w:fldCharType="end"/>
      </w:r>
      <w:r w:rsidR="00BC3672" w:rsidRPr="00CB56F3">
        <w:rPr>
          <w:rFonts w:cs="Arial"/>
        </w:rPr>
        <w:t xml:space="preserve"> the preambles are taken in the following order </w:t>
      </w:r>
    </w:p>
    <w:p w14:paraId="6546AD8D" w14:textId="77777777" w:rsidR="00BC3672" w:rsidRPr="00CB56F3" w:rsidRDefault="00BC3672" w:rsidP="00BC3672">
      <w:pPr>
        <w:pStyle w:val="B1"/>
        <w:spacing w:after="0"/>
        <w:ind w:left="576" w:hanging="288"/>
        <w:rPr>
          <w:rFonts w:ascii="Arial" w:hAnsi="Arial" w:cs="Arial"/>
          <w:spacing w:val="2"/>
        </w:rPr>
      </w:pPr>
      <w:r w:rsidRPr="00CB56F3">
        <w:rPr>
          <w:rFonts w:ascii="Arial" w:hAnsi="Arial" w:cs="Arial"/>
          <w:spacing w:val="2"/>
        </w:rPr>
        <w:t>-</w:t>
      </w:r>
      <w:r w:rsidRPr="00CB56F3">
        <w:rPr>
          <w:rFonts w:ascii="Arial" w:hAnsi="Arial" w:cs="Arial"/>
          <w:spacing w:val="2"/>
        </w:rPr>
        <w:tab/>
        <w:t>First, in increasing order of preamble indexes within a single PRACH occasion.</w:t>
      </w:r>
    </w:p>
    <w:p w14:paraId="637CF10F" w14:textId="77777777" w:rsidR="00BC3672" w:rsidRPr="00CB56F3" w:rsidRDefault="00BC3672" w:rsidP="00BC3672">
      <w:pPr>
        <w:pStyle w:val="B1"/>
        <w:spacing w:after="0"/>
        <w:ind w:left="576" w:hanging="288"/>
        <w:rPr>
          <w:rFonts w:ascii="Arial" w:hAnsi="Arial" w:cs="Arial"/>
          <w:spacing w:val="2"/>
        </w:rPr>
      </w:pPr>
      <w:r w:rsidRPr="00CB56F3">
        <w:rPr>
          <w:rFonts w:ascii="Arial" w:hAnsi="Arial" w:cs="Arial"/>
          <w:spacing w:val="2"/>
        </w:rPr>
        <w:t>-</w:t>
      </w:r>
      <w:r w:rsidRPr="00CB56F3">
        <w:rPr>
          <w:rFonts w:ascii="Arial" w:hAnsi="Arial" w:cs="Arial"/>
          <w:spacing w:val="2"/>
        </w:rPr>
        <w:tab/>
        <w:t>Second, in increasing order of frequency resource indexes for frequency multiplexed PRACH occasions.</w:t>
      </w:r>
    </w:p>
    <w:p w14:paraId="4B38A96F" w14:textId="77777777" w:rsidR="00BC3672" w:rsidRPr="00CB56F3" w:rsidRDefault="00BC3672" w:rsidP="00BC3672">
      <w:pPr>
        <w:pStyle w:val="B1"/>
        <w:spacing w:after="0"/>
        <w:ind w:left="576" w:hanging="288"/>
        <w:rPr>
          <w:rFonts w:ascii="Arial" w:hAnsi="Arial" w:cs="Arial"/>
          <w:spacing w:val="2"/>
        </w:rPr>
      </w:pPr>
      <w:r w:rsidRPr="00CB56F3">
        <w:rPr>
          <w:rFonts w:ascii="Arial" w:hAnsi="Arial" w:cs="Arial"/>
          <w:spacing w:val="2"/>
        </w:rPr>
        <w:t>-</w:t>
      </w:r>
      <w:r w:rsidRPr="00CB56F3">
        <w:rPr>
          <w:rFonts w:ascii="Arial" w:hAnsi="Arial" w:cs="Arial"/>
          <w:spacing w:val="2"/>
        </w:rPr>
        <w:tab/>
        <w:t>Third, in increasing order of time.</w:t>
      </w:r>
    </w:p>
    <w:p w14:paraId="57C8F11F" w14:textId="77777777" w:rsidR="00BC3672" w:rsidRPr="00CB56F3" w:rsidRDefault="00BC3672" w:rsidP="00BC3672">
      <w:pPr>
        <w:pStyle w:val="B1"/>
        <w:spacing w:after="240"/>
        <w:ind w:left="0" w:firstLine="0"/>
        <w:jc w:val="center"/>
        <w:rPr>
          <w:rFonts w:ascii="Arial" w:hAnsi="Arial" w:cs="Arial"/>
          <w:spacing w:val="2"/>
        </w:rPr>
      </w:pPr>
      <w:r w:rsidRPr="00CB56F3">
        <w:rPr>
          <w:rFonts w:ascii="Arial" w:hAnsi="Arial" w:cs="Arial"/>
          <w:noProof/>
          <w:spacing w:val="2"/>
        </w:rPr>
        <w:drawing>
          <wp:inline distT="0" distB="0" distL="0" distR="0" wp14:anchorId="1950EBF6" wp14:editId="5079063F">
            <wp:extent cx="5716922" cy="1543050"/>
            <wp:effectExtent l="0" t="0" r="0" b="0"/>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80580" cy="1560232"/>
                    </a:xfrm>
                    <a:prstGeom prst="rect">
                      <a:avLst/>
                    </a:prstGeom>
                    <a:noFill/>
                  </pic:spPr>
                </pic:pic>
              </a:graphicData>
            </a:graphic>
          </wp:inline>
        </w:drawing>
      </w:r>
    </w:p>
    <w:p w14:paraId="52D71E62" w14:textId="3B24958B" w:rsidR="00BC3672" w:rsidRPr="00425CD7" w:rsidRDefault="00BC3672" w:rsidP="00425CD7">
      <w:pPr>
        <w:pStyle w:val="Figure"/>
      </w:pPr>
      <w:bookmarkStart w:id="15" w:name="_Ref6428754"/>
      <w:r w:rsidRPr="00425CD7">
        <w:t xml:space="preserve">Figure </w:t>
      </w:r>
      <w:r w:rsidR="00DB6315">
        <w:rPr>
          <w:noProof/>
        </w:rPr>
        <w:fldChar w:fldCharType="begin"/>
      </w:r>
      <w:r w:rsidR="00DB6315">
        <w:rPr>
          <w:noProof/>
        </w:rPr>
        <w:instrText xml:space="preserve"> SEQ Figure \* ARABIC </w:instrText>
      </w:r>
      <w:r w:rsidR="00DB6315">
        <w:rPr>
          <w:noProof/>
        </w:rPr>
        <w:fldChar w:fldCharType="separate"/>
      </w:r>
      <w:r w:rsidR="00E51322">
        <w:rPr>
          <w:noProof/>
        </w:rPr>
        <w:t>3</w:t>
      </w:r>
      <w:r w:rsidR="00DB6315">
        <w:rPr>
          <w:noProof/>
        </w:rPr>
        <w:fldChar w:fldCharType="end"/>
      </w:r>
      <w:bookmarkEnd w:id="15"/>
      <w:r w:rsidRPr="00425CD7">
        <w:t xml:space="preserve"> illustration of the mapping between SSB and random-access preambles </w:t>
      </w:r>
    </w:p>
    <w:p w14:paraId="21B57390" w14:textId="05518161" w:rsidR="00BC3672" w:rsidRPr="00CB56F3" w:rsidRDefault="00BC3672" w:rsidP="00BC3672">
      <w:pPr>
        <w:pStyle w:val="BodyText"/>
        <w:rPr>
          <w:rFonts w:cs="Arial"/>
        </w:rPr>
      </w:pPr>
      <w:r w:rsidRPr="00CB56F3">
        <w:rPr>
          <w:rFonts w:cs="Arial"/>
        </w:rPr>
        <w:t xml:space="preserve">For each SSB, the associated preambles per PRACH occasion are further divided into two sets for CBRA and CFRA. Preamble indices for CBRA and CFRA are mapped consecutively for one SSB in one PRACH occasion, as shown in </w:t>
      </w:r>
      <w:r w:rsidRPr="00CB56F3">
        <w:rPr>
          <w:rFonts w:cs="Arial"/>
        </w:rPr>
        <w:fldChar w:fldCharType="begin"/>
      </w:r>
      <w:r w:rsidRPr="00CB56F3">
        <w:rPr>
          <w:rFonts w:cs="Arial"/>
        </w:rPr>
        <w:instrText xml:space="preserve"> REF _Ref6428890 \h  \* MERGEFORMAT </w:instrText>
      </w:r>
      <w:r w:rsidRPr="00CB56F3">
        <w:rPr>
          <w:rFonts w:cs="Arial"/>
        </w:rPr>
      </w:r>
      <w:r w:rsidRPr="00CB56F3">
        <w:rPr>
          <w:rFonts w:cs="Arial"/>
        </w:rPr>
        <w:fldChar w:fldCharType="separate"/>
      </w:r>
      <w:r w:rsidR="00E51322" w:rsidRPr="00E51322">
        <w:rPr>
          <w:rFonts w:cs="Arial"/>
        </w:rPr>
        <w:t xml:space="preserve">Figure </w:t>
      </w:r>
      <w:r w:rsidR="00E51322" w:rsidRPr="00E51322">
        <w:rPr>
          <w:rFonts w:cs="Arial"/>
          <w:noProof/>
        </w:rPr>
        <w:t>4</w:t>
      </w:r>
      <w:r w:rsidRPr="00CB56F3">
        <w:rPr>
          <w:rFonts w:cs="Arial"/>
        </w:rPr>
        <w:fldChar w:fldCharType="end"/>
      </w:r>
      <w:r w:rsidRPr="00CB56F3">
        <w:rPr>
          <w:rFonts w:cs="Arial"/>
        </w:rPr>
        <w:t>.</w:t>
      </w:r>
    </w:p>
    <w:p w14:paraId="491F2C9C" w14:textId="77777777" w:rsidR="00BC3672" w:rsidRPr="00CB56F3" w:rsidRDefault="00BC3672" w:rsidP="00BC3672">
      <w:pPr>
        <w:pStyle w:val="BodyText"/>
        <w:jc w:val="center"/>
        <w:rPr>
          <w:rFonts w:cs="Arial"/>
        </w:rPr>
      </w:pPr>
      <w:r w:rsidRPr="00CB56F3">
        <w:rPr>
          <w:rFonts w:cs="Arial"/>
          <w:noProof/>
        </w:rPr>
        <w:drawing>
          <wp:inline distT="0" distB="0" distL="0" distR="0" wp14:anchorId="4DF17C79" wp14:editId="444102C7">
            <wp:extent cx="5063584" cy="1327780"/>
            <wp:effectExtent l="0" t="0" r="381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11055" cy="1340228"/>
                    </a:xfrm>
                    <a:prstGeom prst="rect">
                      <a:avLst/>
                    </a:prstGeom>
                    <a:noFill/>
                  </pic:spPr>
                </pic:pic>
              </a:graphicData>
            </a:graphic>
          </wp:inline>
        </w:drawing>
      </w:r>
    </w:p>
    <w:p w14:paraId="05C6A4CD" w14:textId="70900E02" w:rsidR="00132424" w:rsidRPr="00425CD7" w:rsidRDefault="00BC3672" w:rsidP="00425CD7">
      <w:pPr>
        <w:pStyle w:val="Figure"/>
      </w:pPr>
      <w:bookmarkStart w:id="16" w:name="_Ref6428890"/>
      <w:r w:rsidRPr="00425CD7">
        <w:t xml:space="preserve">Figure </w:t>
      </w:r>
      <w:r w:rsidR="00DB6315">
        <w:rPr>
          <w:noProof/>
        </w:rPr>
        <w:fldChar w:fldCharType="begin"/>
      </w:r>
      <w:r w:rsidR="00DB6315">
        <w:rPr>
          <w:noProof/>
        </w:rPr>
        <w:instrText xml:space="preserve"> SEQ Figure \* ARABIC </w:instrText>
      </w:r>
      <w:r w:rsidR="00DB6315">
        <w:rPr>
          <w:noProof/>
        </w:rPr>
        <w:fldChar w:fldCharType="separate"/>
      </w:r>
      <w:r w:rsidR="00E51322">
        <w:rPr>
          <w:noProof/>
        </w:rPr>
        <w:t>4</w:t>
      </w:r>
      <w:r w:rsidR="00DB6315">
        <w:rPr>
          <w:noProof/>
        </w:rPr>
        <w:fldChar w:fldCharType="end"/>
      </w:r>
      <w:bookmarkEnd w:id="16"/>
      <w:r w:rsidRPr="00425CD7">
        <w:t xml:space="preserve"> illustration of the associated preambles for CBRA and CFRA per SSB per PRACH occasion</w:t>
      </w:r>
    </w:p>
    <w:p w14:paraId="5C77C05F" w14:textId="2EAE60F7" w:rsidR="00B044EC" w:rsidRDefault="005A07C1" w:rsidP="006050B9">
      <w:pPr>
        <w:pStyle w:val="BodyText"/>
        <w:rPr>
          <w:rFonts w:cs="Arial"/>
        </w:rPr>
      </w:pPr>
      <w:r>
        <w:rPr>
          <w:rFonts w:cs="Arial"/>
        </w:rPr>
        <w:t xml:space="preserve">Based on the </w:t>
      </w:r>
      <w:r w:rsidR="002C4BD0">
        <w:rPr>
          <w:rFonts w:cs="Arial"/>
        </w:rPr>
        <w:t xml:space="preserve">discussions in section 3, the 2-step RO and the 4-step RO may be </w:t>
      </w:r>
      <w:r w:rsidR="00326D37">
        <w:rPr>
          <w:rFonts w:cs="Arial"/>
        </w:rPr>
        <w:t xml:space="preserve">either </w:t>
      </w:r>
      <w:r w:rsidR="002C4BD0">
        <w:rPr>
          <w:rFonts w:cs="Arial"/>
        </w:rPr>
        <w:t>shared</w:t>
      </w:r>
      <w:r w:rsidR="00A32836">
        <w:rPr>
          <w:rFonts w:cs="Arial"/>
        </w:rPr>
        <w:t xml:space="preserve"> with separately preambles configured</w:t>
      </w:r>
      <w:r w:rsidR="002C4BD0">
        <w:rPr>
          <w:rFonts w:cs="Arial"/>
        </w:rPr>
        <w:t xml:space="preserve"> or </w:t>
      </w:r>
      <w:r w:rsidR="00326D37">
        <w:rPr>
          <w:rFonts w:cs="Arial"/>
        </w:rPr>
        <w:t xml:space="preserve">are </w:t>
      </w:r>
      <w:r w:rsidR="002C4BD0">
        <w:rPr>
          <w:rFonts w:cs="Arial"/>
        </w:rPr>
        <w:t>separately configure</w:t>
      </w:r>
      <w:r w:rsidR="00A32836">
        <w:rPr>
          <w:rFonts w:cs="Arial"/>
        </w:rPr>
        <w:t>d</w:t>
      </w:r>
      <w:r w:rsidR="00326D37">
        <w:rPr>
          <w:rFonts w:cs="Arial"/>
        </w:rPr>
        <w:t xml:space="preserve">. </w:t>
      </w:r>
      <w:r w:rsidR="006050B9">
        <w:rPr>
          <w:rFonts w:cs="Arial"/>
        </w:rPr>
        <w:t>T</w:t>
      </w:r>
      <w:r w:rsidR="002C4BD0" w:rsidRPr="006050B9">
        <w:rPr>
          <w:rFonts w:cs="Arial"/>
        </w:rPr>
        <w:t xml:space="preserve">he detail SSB to preamble and RO mapping may be different for </w:t>
      </w:r>
      <w:r w:rsidR="006050B9" w:rsidRPr="006050B9">
        <w:rPr>
          <w:rFonts w:cs="Arial"/>
        </w:rPr>
        <w:t>these 2 cases.</w:t>
      </w:r>
    </w:p>
    <w:p w14:paraId="72CABCF8" w14:textId="32AE8C29" w:rsidR="00FA3DE8" w:rsidRPr="00AD341A" w:rsidRDefault="009869D7" w:rsidP="00AD341A">
      <w:pPr>
        <w:pStyle w:val="Heading2"/>
        <w:rPr>
          <w:rFonts w:eastAsia="Yu Mincho" w:cs="Arial"/>
          <w:lang w:val="en-US"/>
        </w:rPr>
      </w:pPr>
      <w:r>
        <w:rPr>
          <w:rFonts w:cs="Arial"/>
          <w:lang w:val="en-US"/>
        </w:rPr>
        <w:t>3</w:t>
      </w:r>
      <w:r w:rsidR="00743C8B" w:rsidRPr="00BF585A">
        <w:rPr>
          <w:rFonts w:cs="Arial"/>
          <w:lang w:val="en-US"/>
        </w:rPr>
        <w:t>.1</w:t>
      </w:r>
      <w:r w:rsidR="00743C8B" w:rsidRPr="00BF585A">
        <w:rPr>
          <w:rFonts w:cs="Arial"/>
          <w:lang w:val="en-US"/>
        </w:rPr>
        <w:tab/>
      </w:r>
      <w:r w:rsidR="00743C8B">
        <w:rPr>
          <w:rFonts w:cs="Arial"/>
          <w:lang w:val="en-US"/>
        </w:rPr>
        <w:t xml:space="preserve">SSB to preamble mapping when </w:t>
      </w:r>
      <w:r w:rsidR="0030293E">
        <w:rPr>
          <w:rFonts w:cs="Arial"/>
          <w:lang w:val="en-US"/>
        </w:rPr>
        <w:t xml:space="preserve">separate ROs are </w:t>
      </w:r>
      <w:r w:rsidR="003E288B">
        <w:rPr>
          <w:rFonts w:cs="Arial"/>
          <w:lang w:val="en-US"/>
        </w:rPr>
        <w:t>used</w:t>
      </w:r>
      <w:r w:rsidR="0030293E">
        <w:rPr>
          <w:rFonts w:cs="Arial"/>
          <w:lang w:val="en-US"/>
        </w:rPr>
        <w:t xml:space="preserve"> for </w:t>
      </w:r>
      <w:r w:rsidR="00743C8B" w:rsidRPr="00BF585A">
        <w:rPr>
          <w:rFonts w:cs="Arial"/>
          <w:lang w:val="en-US"/>
        </w:rPr>
        <w:t xml:space="preserve">2-step </w:t>
      </w:r>
      <w:r w:rsidR="008B1107">
        <w:rPr>
          <w:rFonts w:cs="Arial"/>
          <w:lang w:val="en-US"/>
        </w:rPr>
        <w:t>R</w:t>
      </w:r>
      <w:r w:rsidR="0030293E">
        <w:rPr>
          <w:rFonts w:cs="Arial"/>
          <w:lang w:val="en-US"/>
        </w:rPr>
        <w:t>A</w:t>
      </w:r>
      <w:r w:rsidR="008B1107">
        <w:rPr>
          <w:rFonts w:cs="Arial"/>
          <w:lang w:val="en-US"/>
        </w:rPr>
        <w:t xml:space="preserve"> </w:t>
      </w:r>
      <w:r w:rsidR="00743C8B" w:rsidRPr="00BF585A">
        <w:rPr>
          <w:rFonts w:cs="Arial"/>
          <w:lang w:val="en-US"/>
        </w:rPr>
        <w:t xml:space="preserve">and 4-step </w:t>
      </w:r>
      <w:r w:rsidR="008B1107">
        <w:rPr>
          <w:rFonts w:cs="Arial"/>
          <w:lang w:val="en-US"/>
        </w:rPr>
        <w:t>R</w:t>
      </w:r>
      <w:r w:rsidR="0030293E">
        <w:rPr>
          <w:rFonts w:cs="Arial"/>
          <w:lang w:val="en-US"/>
        </w:rPr>
        <w:t>A</w:t>
      </w:r>
    </w:p>
    <w:p w14:paraId="7CB2DF87" w14:textId="41096184" w:rsidR="00FA3DE8" w:rsidRDefault="00EC01AB" w:rsidP="006050B9">
      <w:pPr>
        <w:pStyle w:val="BodyText"/>
        <w:rPr>
          <w:rFonts w:cs="Arial"/>
        </w:rPr>
      </w:pPr>
      <w:r>
        <w:rPr>
          <w:rFonts w:cs="Arial"/>
        </w:rPr>
        <w:t xml:space="preserve">When the </w:t>
      </w:r>
      <w:r w:rsidR="00EC1055">
        <w:rPr>
          <w:rFonts w:cs="Arial"/>
        </w:rPr>
        <w:t xml:space="preserve">2-step ROs are separately configured from the 4-step ROs, </w:t>
      </w:r>
      <w:bookmarkStart w:id="17" w:name="_Hlk7641360"/>
      <w:r w:rsidR="00DB1AA0">
        <w:rPr>
          <w:rFonts w:cs="Arial"/>
        </w:rPr>
        <w:t xml:space="preserve">which means the </w:t>
      </w:r>
      <w:r w:rsidR="0045773B">
        <w:rPr>
          <w:rFonts w:cs="Arial"/>
        </w:rPr>
        <w:t xml:space="preserve">valid </w:t>
      </w:r>
      <w:r w:rsidR="00DB1AA0">
        <w:rPr>
          <w:rFonts w:cs="Arial"/>
        </w:rPr>
        <w:t>2-step RO</w:t>
      </w:r>
      <w:r w:rsidR="00E35C45">
        <w:rPr>
          <w:rFonts w:cs="Arial"/>
        </w:rPr>
        <w:t xml:space="preserve">s </w:t>
      </w:r>
      <w:r w:rsidR="0045773B">
        <w:rPr>
          <w:rFonts w:cs="Arial"/>
        </w:rPr>
        <w:t>will not</w:t>
      </w:r>
      <w:r w:rsidR="00E35C45">
        <w:rPr>
          <w:rFonts w:cs="Arial"/>
        </w:rPr>
        <w:t xml:space="preserve"> overlap with the 4-step ROs, thus </w:t>
      </w:r>
      <w:r w:rsidR="00EC1055">
        <w:rPr>
          <w:rFonts w:cs="Arial"/>
        </w:rPr>
        <w:t xml:space="preserve">the preamble configuration and the SSB to preamble mapping can be the same </w:t>
      </w:r>
      <w:r w:rsidR="00420360">
        <w:rPr>
          <w:rFonts w:cs="Arial"/>
        </w:rPr>
        <w:t>between 2-step and 4-step RA</w:t>
      </w:r>
      <w:bookmarkEnd w:id="17"/>
      <w:r w:rsidR="00E35C45">
        <w:rPr>
          <w:rFonts w:cs="Arial"/>
        </w:rPr>
        <w:t>.</w:t>
      </w:r>
    </w:p>
    <w:p w14:paraId="59332F0D" w14:textId="2EDA1C34" w:rsidR="00E35C45" w:rsidRDefault="00922498" w:rsidP="006050B9">
      <w:pPr>
        <w:pStyle w:val="BodyText"/>
        <w:rPr>
          <w:rFonts w:cs="Arial"/>
        </w:rPr>
      </w:pPr>
      <w:r>
        <w:rPr>
          <w:rFonts w:cs="Arial"/>
        </w:rPr>
        <w:lastRenderedPageBreak/>
        <w:t xml:space="preserve">But if </w:t>
      </w:r>
      <w:r w:rsidR="00C36E43">
        <w:rPr>
          <w:rFonts w:cs="Arial"/>
        </w:rPr>
        <w:t>it may also be desirable to allow</w:t>
      </w:r>
      <w:r>
        <w:rPr>
          <w:rFonts w:cs="Arial"/>
        </w:rPr>
        <w:t xml:space="preserve"> the flexibility to configure the preambles and the preamble to SSB mappin</w:t>
      </w:r>
      <w:r w:rsidR="00517C9B">
        <w:rPr>
          <w:rFonts w:cs="Arial"/>
        </w:rPr>
        <w:t>g for 2-step RA</w:t>
      </w:r>
      <w:r w:rsidR="003D1F29">
        <w:rPr>
          <w:rFonts w:cs="Arial"/>
        </w:rPr>
        <w:t xml:space="preserve"> separately</w:t>
      </w:r>
      <w:r w:rsidR="00517C9B">
        <w:rPr>
          <w:rFonts w:cs="Arial"/>
        </w:rPr>
        <w:t xml:space="preserve">, </w:t>
      </w:r>
      <w:r w:rsidR="00CB587A">
        <w:rPr>
          <w:rFonts w:cs="Arial"/>
        </w:rPr>
        <w:t>in which case</w:t>
      </w:r>
      <w:r w:rsidR="003D1F29">
        <w:rPr>
          <w:rFonts w:cs="Arial"/>
        </w:rPr>
        <w:t xml:space="preserve"> </w:t>
      </w:r>
      <w:r w:rsidR="00517C9B">
        <w:rPr>
          <w:rFonts w:cs="Arial"/>
        </w:rPr>
        <w:t xml:space="preserve">another set of configuration parameters </w:t>
      </w:r>
      <w:proofErr w:type="gramStart"/>
      <w:r w:rsidR="003D1F29">
        <w:rPr>
          <w:rFonts w:cs="Arial"/>
        </w:rPr>
        <w:t>similar to</w:t>
      </w:r>
      <w:proofErr w:type="gramEnd"/>
      <w:r w:rsidR="003D1F29">
        <w:rPr>
          <w:rFonts w:cs="Arial"/>
        </w:rPr>
        <w:t xml:space="preserve"> those for </w:t>
      </w:r>
      <w:r w:rsidR="000A590A">
        <w:rPr>
          <w:rFonts w:cs="Arial"/>
        </w:rPr>
        <w:t xml:space="preserve">4-step RA </w:t>
      </w:r>
      <w:r w:rsidR="00517C9B">
        <w:rPr>
          <w:rFonts w:cs="Arial"/>
        </w:rPr>
        <w:t xml:space="preserve">can be </w:t>
      </w:r>
      <w:r w:rsidR="00C36E43">
        <w:rPr>
          <w:rFonts w:cs="Arial"/>
        </w:rPr>
        <w:t xml:space="preserve">introduced </w:t>
      </w:r>
      <w:r w:rsidR="003D1F29">
        <w:rPr>
          <w:rFonts w:cs="Arial"/>
        </w:rPr>
        <w:t>for this purpose</w:t>
      </w:r>
      <w:r w:rsidR="00C36E43">
        <w:rPr>
          <w:rFonts w:cs="Arial"/>
        </w:rPr>
        <w:t>.</w:t>
      </w:r>
    </w:p>
    <w:p w14:paraId="3B4314A5" w14:textId="4F809F51" w:rsidR="00B044EC" w:rsidRPr="00EA4098" w:rsidRDefault="00EA4098" w:rsidP="00EA4098">
      <w:pPr>
        <w:pStyle w:val="Proposal"/>
      </w:pPr>
      <w:bookmarkStart w:id="18" w:name="_Toc16935331"/>
      <w:r>
        <w:rPr>
          <w:rStyle w:val="eop"/>
        </w:rPr>
        <w:t>When 2-step ROs are separat</w:t>
      </w:r>
      <w:r w:rsidR="003662A4">
        <w:rPr>
          <w:rStyle w:val="eop"/>
        </w:rPr>
        <w:t>e</w:t>
      </w:r>
      <w:r>
        <w:rPr>
          <w:rStyle w:val="eop"/>
        </w:rPr>
        <w:t xml:space="preserve"> </w:t>
      </w:r>
      <w:r w:rsidR="003662A4">
        <w:rPr>
          <w:rStyle w:val="eop"/>
        </w:rPr>
        <w:t>fro</w:t>
      </w:r>
      <w:r w:rsidR="002E1C8D">
        <w:rPr>
          <w:rStyle w:val="eop"/>
        </w:rPr>
        <w:t>m 4-step</w:t>
      </w:r>
      <w:r w:rsidR="003F6A4E">
        <w:rPr>
          <w:rStyle w:val="eop"/>
        </w:rPr>
        <w:t xml:space="preserve"> ROs</w:t>
      </w:r>
      <w:r>
        <w:rPr>
          <w:rStyle w:val="eop"/>
        </w:rPr>
        <w:t xml:space="preserve">, </w:t>
      </w:r>
      <w:r w:rsidRPr="00EA4098">
        <w:rPr>
          <w:rStyle w:val="eop"/>
        </w:rPr>
        <w:t xml:space="preserve">the preamble configuration and the SSB to preamble mapping </w:t>
      </w:r>
      <w:r w:rsidR="007C6317">
        <w:rPr>
          <w:rStyle w:val="eop"/>
        </w:rPr>
        <w:t xml:space="preserve">for </w:t>
      </w:r>
      <w:r w:rsidR="007C6317" w:rsidRPr="00EA4098">
        <w:rPr>
          <w:rStyle w:val="eop"/>
        </w:rPr>
        <w:t>2- and 4-step RA</w:t>
      </w:r>
      <w:r w:rsidR="007C6317">
        <w:rPr>
          <w:rStyle w:val="eop"/>
        </w:rPr>
        <w:t xml:space="preserve"> </w:t>
      </w:r>
      <w:r w:rsidRPr="00EA4098">
        <w:rPr>
          <w:rStyle w:val="eop"/>
        </w:rPr>
        <w:t xml:space="preserve">can be the same </w:t>
      </w:r>
      <w:r w:rsidR="006655E1">
        <w:rPr>
          <w:rStyle w:val="eop"/>
        </w:rPr>
        <w:t xml:space="preserve">or </w:t>
      </w:r>
      <w:r w:rsidR="007C6317">
        <w:rPr>
          <w:rStyle w:val="eop"/>
        </w:rPr>
        <w:t xml:space="preserve">can be </w:t>
      </w:r>
      <w:r w:rsidR="006655E1">
        <w:rPr>
          <w:rStyle w:val="eop"/>
        </w:rPr>
        <w:t>separately configured</w:t>
      </w:r>
      <w:r>
        <w:rPr>
          <w:rStyle w:val="eop"/>
        </w:rPr>
        <w:t>.</w:t>
      </w:r>
      <w:bookmarkEnd w:id="18"/>
    </w:p>
    <w:p w14:paraId="2C7242FE" w14:textId="185A482E" w:rsidR="00534F33" w:rsidRDefault="00415088" w:rsidP="00477AB1">
      <w:pPr>
        <w:pStyle w:val="BodyText"/>
        <w:rPr>
          <w:rFonts w:cs="Arial"/>
        </w:rPr>
      </w:pPr>
      <w:r>
        <w:rPr>
          <w:rFonts w:cs="Arial"/>
        </w:rPr>
        <w:t>Another thing related to the SSB to preamble mapping for 2-step RA is whether CFRA is supported by 2-step RA</w:t>
      </w:r>
      <w:r w:rsidR="00477AB1">
        <w:rPr>
          <w:rFonts w:cs="Arial"/>
        </w:rPr>
        <w:t>, if it’s not supported, the total number of preambles can be only used for contention based random access.</w:t>
      </w:r>
    </w:p>
    <w:p w14:paraId="5A8FCA9A" w14:textId="2FFF2384" w:rsidR="007A79DC" w:rsidRPr="00B34827" w:rsidRDefault="00B34827" w:rsidP="00B10172">
      <w:pPr>
        <w:pStyle w:val="Caption"/>
        <w:ind w:left="1700" w:hanging="1700"/>
        <w:jc w:val="both"/>
        <w:rPr>
          <w:rFonts w:ascii="Arial" w:hAnsi="Arial" w:cs="Arial"/>
        </w:rPr>
      </w:pPr>
      <w:bookmarkStart w:id="19" w:name="_Ref13578813"/>
      <w:r w:rsidRPr="00B34827">
        <w:rPr>
          <w:rFonts w:ascii="Arial" w:hAnsi="Arial" w:cs="Arial"/>
        </w:rPr>
        <w:t xml:space="preserve">Observation </w:t>
      </w:r>
      <w:r w:rsidRPr="00B34827">
        <w:rPr>
          <w:rFonts w:ascii="Arial" w:hAnsi="Arial" w:cs="Arial"/>
        </w:rPr>
        <w:fldChar w:fldCharType="begin"/>
      </w:r>
      <w:r w:rsidRPr="00B34827">
        <w:rPr>
          <w:rFonts w:ascii="Arial" w:hAnsi="Arial" w:cs="Arial"/>
        </w:rPr>
        <w:instrText xml:space="preserve"> SEQ Observation \* ARABIC </w:instrText>
      </w:r>
      <w:r w:rsidRPr="00B34827">
        <w:rPr>
          <w:rFonts w:ascii="Arial" w:hAnsi="Arial" w:cs="Arial"/>
        </w:rPr>
        <w:fldChar w:fldCharType="separate"/>
      </w:r>
      <w:r w:rsidR="00E51322">
        <w:rPr>
          <w:rFonts w:ascii="Arial" w:hAnsi="Arial" w:cs="Arial"/>
          <w:noProof/>
        </w:rPr>
        <w:t>1</w:t>
      </w:r>
      <w:r w:rsidRPr="00B34827">
        <w:rPr>
          <w:rFonts w:ascii="Arial" w:hAnsi="Arial" w:cs="Arial"/>
        </w:rPr>
        <w:fldChar w:fldCharType="end"/>
      </w:r>
      <w:r w:rsidR="007A79DC" w:rsidRPr="00B34827">
        <w:rPr>
          <w:rFonts w:ascii="Arial" w:hAnsi="Arial" w:cs="Arial"/>
        </w:rPr>
        <w:t xml:space="preserve"> </w:t>
      </w:r>
      <w:r w:rsidR="00340648">
        <w:rPr>
          <w:rFonts w:ascii="Arial" w:hAnsi="Arial" w:cs="Arial"/>
        </w:rPr>
        <w:tab/>
      </w:r>
      <w:r w:rsidR="00890C9E" w:rsidRPr="00B34827">
        <w:rPr>
          <w:rFonts w:ascii="Arial" w:hAnsi="Arial" w:cs="Arial"/>
        </w:rPr>
        <w:t>When 2-step ROs are separately configured, the total number of preambles on 2-step RO can be reduced if CFRA is not supported by 2-step RA.</w:t>
      </w:r>
      <w:bookmarkEnd w:id="19"/>
    </w:p>
    <w:p w14:paraId="6576D38F" w14:textId="2BCEB556" w:rsidR="00534F33" w:rsidRPr="006703F5" w:rsidRDefault="002C4AE1" w:rsidP="00534F33">
      <w:pPr>
        <w:pStyle w:val="Heading2"/>
        <w:rPr>
          <w:rFonts w:eastAsia="Yu Mincho" w:cs="Arial"/>
          <w:lang w:val="en-US"/>
        </w:rPr>
      </w:pPr>
      <w:r>
        <w:rPr>
          <w:rFonts w:cs="Arial"/>
          <w:lang w:val="en-US"/>
        </w:rPr>
        <w:t>3</w:t>
      </w:r>
      <w:r w:rsidR="00534F33" w:rsidRPr="00BF585A">
        <w:rPr>
          <w:rFonts w:cs="Arial"/>
          <w:lang w:val="en-US"/>
        </w:rPr>
        <w:t>.</w:t>
      </w:r>
      <w:r w:rsidR="00534F33">
        <w:rPr>
          <w:rFonts w:cs="Arial"/>
          <w:lang w:val="en-US"/>
        </w:rPr>
        <w:t>2</w:t>
      </w:r>
      <w:r w:rsidR="00534F33" w:rsidRPr="00BF585A">
        <w:rPr>
          <w:rFonts w:cs="Arial"/>
          <w:lang w:val="en-US"/>
        </w:rPr>
        <w:tab/>
      </w:r>
      <w:r w:rsidR="00534F33">
        <w:rPr>
          <w:rFonts w:cs="Arial"/>
          <w:lang w:val="en-US"/>
        </w:rPr>
        <w:t xml:space="preserve">SSB to preamble mapping when </w:t>
      </w:r>
      <w:r w:rsidR="00E91B3A">
        <w:rPr>
          <w:rFonts w:cs="Arial"/>
          <w:lang w:val="en-US"/>
        </w:rPr>
        <w:t>s</w:t>
      </w:r>
      <w:r w:rsidR="00E91B3A" w:rsidRPr="00E91B3A">
        <w:rPr>
          <w:rFonts w:cs="Arial"/>
          <w:lang w:val="en-US"/>
        </w:rPr>
        <w:t>hared RO</w:t>
      </w:r>
      <w:r w:rsidR="00E91B3A">
        <w:rPr>
          <w:rFonts w:cs="Arial"/>
          <w:lang w:val="en-US"/>
        </w:rPr>
        <w:t>s</w:t>
      </w:r>
      <w:r w:rsidR="00E91B3A" w:rsidRPr="00E91B3A">
        <w:rPr>
          <w:rFonts w:cs="Arial"/>
          <w:lang w:val="en-US"/>
        </w:rPr>
        <w:t xml:space="preserve"> but separate preambles </w:t>
      </w:r>
      <w:r w:rsidR="00E91B3A">
        <w:rPr>
          <w:rFonts w:cs="Arial"/>
          <w:lang w:val="en-US"/>
        </w:rPr>
        <w:t xml:space="preserve">are used </w:t>
      </w:r>
      <w:r w:rsidR="00E91B3A" w:rsidRPr="00E91B3A">
        <w:rPr>
          <w:rFonts w:cs="Arial"/>
          <w:lang w:val="en-US"/>
        </w:rPr>
        <w:t>for 2-step</w:t>
      </w:r>
      <w:r w:rsidR="00A83156">
        <w:rPr>
          <w:rFonts w:cs="Arial"/>
          <w:lang w:val="en-US"/>
        </w:rPr>
        <w:t xml:space="preserve"> RA</w:t>
      </w:r>
      <w:r w:rsidR="00E91B3A" w:rsidRPr="00E91B3A">
        <w:rPr>
          <w:rFonts w:cs="Arial"/>
          <w:lang w:val="en-US"/>
        </w:rPr>
        <w:t xml:space="preserve"> and 4-step </w:t>
      </w:r>
      <w:r w:rsidR="00A83156">
        <w:rPr>
          <w:rFonts w:cs="Arial"/>
          <w:lang w:val="en-US"/>
        </w:rPr>
        <w:t>RA</w:t>
      </w:r>
    </w:p>
    <w:p w14:paraId="5B2A8CD3" w14:textId="371C2B4C" w:rsidR="009C19C1" w:rsidRDefault="004E0F6F" w:rsidP="004E0F6F">
      <w:pPr>
        <w:pStyle w:val="BodyText"/>
        <w:rPr>
          <w:rFonts w:cs="Arial"/>
        </w:rPr>
      </w:pPr>
      <w:r>
        <w:rPr>
          <w:rFonts w:cs="Arial"/>
        </w:rPr>
        <w:t xml:space="preserve">When </w:t>
      </w:r>
      <w:proofErr w:type="gramStart"/>
      <w:r w:rsidR="00653D78">
        <w:rPr>
          <w:rFonts w:cs="Arial"/>
        </w:rPr>
        <w:t>a</w:t>
      </w:r>
      <w:r w:rsidR="00B54FB4">
        <w:rPr>
          <w:rFonts w:cs="Arial"/>
        </w:rPr>
        <w:t>n</w:t>
      </w:r>
      <w:proofErr w:type="gramEnd"/>
      <w:r w:rsidR="00C66FB0">
        <w:rPr>
          <w:rFonts w:cs="Arial"/>
        </w:rPr>
        <w:t xml:space="preserve"> RO </w:t>
      </w:r>
      <w:r w:rsidR="0090356B">
        <w:rPr>
          <w:rFonts w:cs="Arial"/>
        </w:rPr>
        <w:t xml:space="preserve">is used by both </w:t>
      </w:r>
      <w:r w:rsidR="00897B24">
        <w:rPr>
          <w:rFonts w:cs="Arial"/>
        </w:rPr>
        <w:t>2-step and 4-step RA</w:t>
      </w:r>
      <w:r>
        <w:rPr>
          <w:rFonts w:cs="Arial"/>
        </w:rPr>
        <w:t xml:space="preserve">, </w:t>
      </w:r>
      <w:r w:rsidR="00C66FB0">
        <w:rPr>
          <w:rFonts w:cs="Arial"/>
        </w:rPr>
        <w:t>different set</w:t>
      </w:r>
      <w:r w:rsidR="002A135B">
        <w:rPr>
          <w:rFonts w:cs="Arial"/>
        </w:rPr>
        <w:t>s</w:t>
      </w:r>
      <w:r w:rsidR="00C66FB0">
        <w:rPr>
          <w:rFonts w:cs="Arial"/>
        </w:rPr>
        <w:t xml:space="preserve"> of preambles will be </w:t>
      </w:r>
      <w:r w:rsidR="00707010">
        <w:rPr>
          <w:rFonts w:cs="Arial"/>
        </w:rPr>
        <w:t>used for 2-step RA and 4-step RA</w:t>
      </w:r>
      <w:r>
        <w:rPr>
          <w:rFonts w:cs="Arial"/>
        </w:rPr>
        <w:t>.</w:t>
      </w:r>
      <w:r w:rsidR="00707010">
        <w:rPr>
          <w:rFonts w:cs="Arial"/>
        </w:rPr>
        <w:t xml:space="preserve"> A </w:t>
      </w:r>
      <w:r w:rsidR="00C45936">
        <w:rPr>
          <w:rFonts w:cs="Arial"/>
        </w:rPr>
        <w:t>set of</w:t>
      </w:r>
      <w:r w:rsidR="00707010">
        <w:rPr>
          <w:rFonts w:cs="Arial"/>
        </w:rPr>
        <w:t xml:space="preserve"> the preambles </w:t>
      </w:r>
      <w:r w:rsidR="008620AD">
        <w:rPr>
          <w:rFonts w:cs="Arial"/>
        </w:rPr>
        <w:t>to be used for 2-step RA</w:t>
      </w:r>
      <w:r w:rsidR="00F537ED">
        <w:rPr>
          <w:rFonts w:cs="Arial"/>
        </w:rPr>
        <w:t xml:space="preserve"> and how they’re mapped to SSBs</w:t>
      </w:r>
      <w:r w:rsidR="008620AD">
        <w:rPr>
          <w:rFonts w:cs="Arial"/>
        </w:rPr>
        <w:t xml:space="preserve"> should be </w:t>
      </w:r>
      <w:r w:rsidR="00F537ED">
        <w:rPr>
          <w:rFonts w:cs="Arial"/>
        </w:rPr>
        <w:t>determined</w:t>
      </w:r>
      <w:r w:rsidR="00C45936">
        <w:rPr>
          <w:rFonts w:cs="Arial"/>
        </w:rPr>
        <w:t xml:space="preserve"> considering both the signaling overhead and the </w:t>
      </w:r>
      <w:r w:rsidR="00A80BDE">
        <w:rPr>
          <w:rFonts w:cs="Arial"/>
        </w:rPr>
        <w:t>effect on</w:t>
      </w:r>
      <w:r w:rsidR="00C45936">
        <w:rPr>
          <w:rFonts w:cs="Arial"/>
        </w:rPr>
        <w:t xml:space="preserve"> the preamble </w:t>
      </w:r>
      <w:r w:rsidR="00B534C8">
        <w:rPr>
          <w:rFonts w:cs="Arial"/>
        </w:rPr>
        <w:t>usage</w:t>
      </w:r>
      <w:r w:rsidR="00C45936">
        <w:rPr>
          <w:rFonts w:cs="Arial"/>
        </w:rPr>
        <w:t xml:space="preserve"> </w:t>
      </w:r>
      <w:r w:rsidR="00B534C8">
        <w:rPr>
          <w:rFonts w:cs="Arial"/>
        </w:rPr>
        <w:t>in</w:t>
      </w:r>
      <w:r w:rsidR="00C45936">
        <w:rPr>
          <w:rFonts w:cs="Arial"/>
        </w:rPr>
        <w:t xml:space="preserve"> 4-step RA</w:t>
      </w:r>
      <w:r w:rsidR="00B534C8">
        <w:rPr>
          <w:rFonts w:cs="Arial"/>
        </w:rPr>
        <w:t>.</w:t>
      </w:r>
    </w:p>
    <w:p w14:paraId="593E83FA" w14:textId="59183AFF" w:rsidR="00666AEE" w:rsidRDefault="00666AEE" w:rsidP="000E7334">
      <w:pPr>
        <w:pStyle w:val="BodyText"/>
        <w:rPr>
          <w:i/>
          <w:iCs/>
          <w:lang w:val="en-GB"/>
        </w:rPr>
      </w:pPr>
      <w:r>
        <w:t>When t</w:t>
      </w:r>
      <w:r w:rsidRPr="00D57C54">
        <w:t xml:space="preserve">he </w:t>
      </w:r>
      <w:r>
        <w:t xml:space="preserve">preambles per PRACH occasion used for 4-step RA </w:t>
      </w:r>
      <w:r w:rsidR="007057D2">
        <w:t xml:space="preserve">are </w:t>
      </w:r>
      <w:r>
        <w:t xml:space="preserve">configured such that </w:t>
      </w:r>
      <w:proofErr w:type="spellStart"/>
      <w:r w:rsidRPr="00E0463A">
        <w:rPr>
          <w:i/>
          <w:iCs/>
          <w:lang w:val="en-GB"/>
        </w:rPr>
        <w:t>totalNumberOfRA</w:t>
      </w:r>
      <w:proofErr w:type="spellEnd"/>
      <w:r w:rsidRPr="00E0463A">
        <w:rPr>
          <w:i/>
          <w:iCs/>
          <w:lang w:val="en-GB"/>
        </w:rPr>
        <w:t>-Preambles &lt; 64</w:t>
      </w:r>
      <w:r>
        <w:rPr>
          <w:i/>
          <w:iCs/>
          <w:lang w:val="en-GB"/>
        </w:rPr>
        <w:t xml:space="preserve">, </w:t>
      </w:r>
      <w:r w:rsidRPr="00F0001D">
        <w:t xml:space="preserve">and </w:t>
      </w:r>
      <w:r>
        <w:t>the rest</w:t>
      </w:r>
      <w:r w:rsidR="00622C0F">
        <w:t xml:space="preserve"> or a sub</w:t>
      </w:r>
      <w:r w:rsidR="00C43754">
        <w:t>set of the</w:t>
      </w:r>
      <w:r>
        <w:t xml:space="preserve"> 64</w:t>
      </w:r>
      <w:r w:rsidR="005242A3">
        <w:t xml:space="preserve"> -</w:t>
      </w:r>
      <w:r w:rsidRPr="004B2E8B">
        <w:rPr>
          <w:i/>
          <w:iCs/>
          <w:lang w:val="en-GB"/>
        </w:rPr>
        <w:t xml:space="preserve"> </w:t>
      </w:r>
      <w:proofErr w:type="spellStart"/>
      <w:r w:rsidRPr="00E0463A">
        <w:rPr>
          <w:i/>
          <w:iCs/>
          <w:lang w:val="en-GB"/>
        </w:rPr>
        <w:t>totalNumberOfRA</w:t>
      </w:r>
      <w:proofErr w:type="spellEnd"/>
      <w:r w:rsidRPr="00E0463A">
        <w:rPr>
          <w:i/>
          <w:iCs/>
          <w:lang w:val="en-GB"/>
        </w:rPr>
        <w:t>-Preambles</w:t>
      </w:r>
      <w:r>
        <w:rPr>
          <w:i/>
          <w:iCs/>
          <w:lang w:val="en-GB"/>
        </w:rPr>
        <w:t xml:space="preserve"> </w:t>
      </w:r>
      <w:r w:rsidRPr="00F769AF">
        <w:rPr>
          <w:iCs/>
          <w:lang w:val="en-GB"/>
        </w:rPr>
        <w:t xml:space="preserve">preambles </w:t>
      </w:r>
      <w:r>
        <w:rPr>
          <w:iCs/>
          <w:lang w:val="en-GB"/>
        </w:rPr>
        <w:t xml:space="preserve">are used as the </w:t>
      </w:r>
      <w:r w:rsidRPr="00F0001D">
        <w:t xml:space="preserve">preambles for 2-step RA per </w:t>
      </w:r>
      <w:r w:rsidR="00053F40">
        <w:t>RO</w:t>
      </w:r>
      <w:r>
        <w:rPr>
          <w:i/>
          <w:iCs/>
          <w:lang w:val="en-GB"/>
        </w:rPr>
        <w:t>.</w:t>
      </w:r>
    </w:p>
    <w:p w14:paraId="4E5A03C2" w14:textId="6B69BCFC" w:rsidR="00666AEE" w:rsidRDefault="00666AEE" w:rsidP="000E7334">
      <w:pPr>
        <w:pStyle w:val="BodyText"/>
        <w:rPr>
          <w:iCs/>
          <w:lang w:val="en-GB"/>
        </w:rPr>
      </w:pPr>
      <w:r w:rsidRPr="00E81655">
        <w:rPr>
          <w:iCs/>
          <w:lang w:val="en-GB"/>
        </w:rPr>
        <w:t>As an example</w:t>
      </w:r>
      <w:r>
        <w:rPr>
          <w:iCs/>
          <w:lang w:val="en-GB"/>
        </w:rPr>
        <w:t>,</w:t>
      </w:r>
      <w:r w:rsidRPr="00E81655">
        <w:rPr>
          <w:iCs/>
          <w:lang w:val="en-GB"/>
        </w:rPr>
        <w:t xml:space="preserve"> show</w:t>
      </w:r>
      <w:r>
        <w:rPr>
          <w:iCs/>
          <w:lang w:val="en-GB"/>
        </w:rPr>
        <w:t>n</w:t>
      </w:r>
      <w:r w:rsidRPr="00E81655">
        <w:rPr>
          <w:iCs/>
          <w:lang w:val="en-GB"/>
        </w:rPr>
        <w:t xml:space="preserve"> in </w:t>
      </w:r>
      <w:r w:rsidRPr="00E81655">
        <w:rPr>
          <w:iCs/>
          <w:lang w:val="en-GB"/>
        </w:rPr>
        <w:fldChar w:fldCharType="begin"/>
      </w:r>
      <w:r w:rsidRPr="00E81655">
        <w:rPr>
          <w:iCs/>
          <w:lang w:val="en-GB"/>
        </w:rPr>
        <w:instrText xml:space="preserve"> REF _Ref6435735 \h  \* MERGEFORMAT </w:instrText>
      </w:r>
      <w:r w:rsidRPr="00E81655">
        <w:rPr>
          <w:iCs/>
          <w:lang w:val="en-GB"/>
        </w:rPr>
      </w:r>
      <w:r w:rsidRPr="00E81655">
        <w:rPr>
          <w:iCs/>
          <w:lang w:val="en-GB"/>
        </w:rPr>
        <w:fldChar w:fldCharType="separate"/>
      </w:r>
      <w:r w:rsidR="00E51322">
        <w:t xml:space="preserve">Figure </w:t>
      </w:r>
      <w:r w:rsidR="00E51322">
        <w:rPr>
          <w:noProof/>
        </w:rPr>
        <w:t>5</w:t>
      </w:r>
      <w:r w:rsidRPr="00E81655">
        <w:rPr>
          <w:iCs/>
          <w:lang w:val="en-GB"/>
        </w:rPr>
        <w:fldChar w:fldCharType="end"/>
      </w:r>
      <w:r>
        <w:rPr>
          <w:iCs/>
          <w:lang w:val="en-GB"/>
        </w:rPr>
        <w:t xml:space="preserve">, the number of preambles configured for 4-step RA is </w:t>
      </w:r>
      <w:proofErr w:type="spellStart"/>
      <w:r w:rsidRPr="00E0463A">
        <w:rPr>
          <w:i/>
          <w:iCs/>
          <w:lang w:val="en-GB"/>
        </w:rPr>
        <w:t>totalNumberOfRA</w:t>
      </w:r>
      <w:proofErr w:type="spellEnd"/>
      <w:r w:rsidRPr="00E0463A">
        <w:rPr>
          <w:i/>
          <w:iCs/>
          <w:lang w:val="en-GB"/>
        </w:rPr>
        <w:t xml:space="preserve">-Preambles </w:t>
      </w:r>
      <w:r>
        <w:rPr>
          <w:i/>
          <w:iCs/>
          <w:lang w:val="en-GB"/>
        </w:rPr>
        <w:t>=</w:t>
      </w:r>
      <w:r w:rsidRPr="00E0463A">
        <w:rPr>
          <w:i/>
          <w:iCs/>
          <w:lang w:val="en-GB"/>
        </w:rPr>
        <w:t xml:space="preserve"> </w:t>
      </w:r>
      <w:r>
        <w:rPr>
          <w:i/>
          <w:iCs/>
          <w:lang w:val="en-GB"/>
        </w:rPr>
        <w:t>56</w:t>
      </w:r>
      <w:r w:rsidRPr="00D27BD0">
        <w:rPr>
          <w:iCs/>
          <w:lang w:val="en-GB"/>
        </w:rPr>
        <w:t xml:space="preserve">, and the </w:t>
      </w:r>
      <w:r w:rsidR="002F1099">
        <w:rPr>
          <w:iCs/>
          <w:lang w:val="en-GB"/>
        </w:rPr>
        <w:t>remaining</w:t>
      </w:r>
      <w:r w:rsidR="002F1099" w:rsidRPr="00D27BD0">
        <w:rPr>
          <w:iCs/>
          <w:lang w:val="en-GB"/>
        </w:rPr>
        <w:t xml:space="preserve"> </w:t>
      </w:r>
      <w:r w:rsidRPr="00D27BD0">
        <w:rPr>
          <w:iCs/>
          <w:lang w:val="en-GB"/>
        </w:rPr>
        <w:t>8 preambles are used for 2-step RA, with 2 preambles per SSB.</w:t>
      </w:r>
    </w:p>
    <w:p w14:paraId="6E4EFF91" w14:textId="77777777" w:rsidR="00666AEE" w:rsidRDefault="00666AEE" w:rsidP="00FD1039">
      <w:pPr>
        <w:pStyle w:val="BodyText"/>
        <w:jc w:val="center"/>
        <w:rPr>
          <w:i/>
          <w:iCs/>
          <w:lang w:val="en-GB"/>
        </w:rPr>
      </w:pPr>
      <w:r>
        <w:rPr>
          <w:iCs/>
          <w:noProof/>
          <w:lang w:val="en-GB"/>
        </w:rPr>
        <w:drawing>
          <wp:inline distT="0" distB="0" distL="0" distR="0" wp14:anchorId="4BFF45F0" wp14:editId="1B2AEA0C">
            <wp:extent cx="5594350" cy="18576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91197" cy="1889790"/>
                    </a:xfrm>
                    <a:prstGeom prst="rect">
                      <a:avLst/>
                    </a:prstGeom>
                    <a:noFill/>
                  </pic:spPr>
                </pic:pic>
              </a:graphicData>
            </a:graphic>
          </wp:inline>
        </w:drawing>
      </w:r>
    </w:p>
    <w:p w14:paraId="67AF5290" w14:textId="14D4EE5E" w:rsidR="00666AEE" w:rsidRPr="00F95054" w:rsidRDefault="00666AEE" w:rsidP="00F95054">
      <w:pPr>
        <w:pStyle w:val="Figure"/>
      </w:pPr>
      <w:bookmarkStart w:id="20" w:name="_Ref6435735"/>
      <w:r>
        <w:t xml:space="preserve">Figure </w:t>
      </w:r>
      <w:r w:rsidR="00DB6315">
        <w:rPr>
          <w:noProof/>
        </w:rPr>
        <w:fldChar w:fldCharType="begin"/>
      </w:r>
      <w:r w:rsidR="00DB6315">
        <w:rPr>
          <w:noProof/>
        </w:rPr>
        <w:instrText xml:space="preserve"> SEQ Figure \* ARABIC </w:instrText>
      </w:r>
      <w:r w:rsidR="00DB6315">
        <w:rPr>
          <w:noProof/>
        </w:rPr>
        <w:fldChar w:fldCharType="separate"/>
      </w:r>
      <w:r w:rsidR="00E51322">
        <w:rPr>
          <w:noProof/>
        </w:rPr>
        <w:t>5</w:t>
      </w:r>
      <w:r w:rsidR="00DB6315">
        <w:rPr>
          <w:noProof/>
        </w:rPr>
        <w:fldChar w:fldCharType="end"/>
      </w:r>
      <w:bookmarkEnd w:id="20"/>
      <w:r>
        <w:t xml:space="preserve"> illustration of preamble indices configuration for 2-step and 4-step RA, where preambles per PRACH occasion are divided for 2-step and 4-step RA.</w:t>
      </w:r>
    </w:p>
    <w:p w14:paraId="36DBB3A0" w14:textId="71E110D2" w:rsidR="00E427A1" w:rsidRDefault="007D1F00" w:rsidP="00DF478D">
      <w:pPr>
        <w:pStyle w:val="BodyText"/>
        <w:rPr>
          <w:iCs/>
          <w:lang w:val="en-GB"/>
        </w:rPr>
      </w:pPr>
      <w:r>
        <w:rPr>
          <w:iCs/>
          <w:lang w:val="en-GB"/>
        </w:rPr>
        <w:t>In a</w:t>
      </w:r>
      <w:r w:rsidR="00B5409E" w:rsidRPr="00DF478D">
        <w:rPr>
          <w:iCs/>
          <w:lang w:val="en-GB"/>
        </w:rPr>
        <w:t>nother example</w:t>
      </w:r>
      <w:r>
        <w:rPr>
          <w:iCs/>
          <w:lang w:val="en-GB"/>
        </w:rPr>
        <w:t>,</w:t>
      </w:r>
      <w:r w:rsidR="00E427A1">
        <w:t xml:space="preserve"> part of the CFRA preambles for 4-step RA are configured as preambles for 2-step RA, so the network node should avoid using these preambles for Rel-15 CFRA. This can be done either via network implementation, or by specifying a rule that the preambles configured for 2-step RA</w:t>
      </w:r>
      <w:r w:rsidR="00E427A1">
        <w:rPr>
          <w:i/>
        </w:rPr>
        <w:t xml:space="preserve">, </w:t>
      </w:r>
      <w:r w:rsidR="00E427A1">
        <w:t xml:space="preserve">are not valid </w:t>
      </w:r>
      <w:r w:rsidR="00E427A1" w:rsidRPr="00017B1F">
        <w:t xml:space="preserve">for </w:t>
      </w:r>
      <w:r w:rsidR="00E427A1">
        <w:t>Rel-15 CFRA</w:t>
      </w:r>
      <w:r w:rsidR="00105F28">
        <w:t>.</w:t>
      </w:r>
    </w:p>
    <w:p w14:paraId="40016FEA" w14:textId="5A4EB1AA" w:rsidR="00B66E9A" w:rsidRPr="00B66E9A" w:rsidRDefault="00B66E9A" w:rsidP="00B66E9A">
      <w:pPr>
        <w:pStyle w:val="BodyText"/>
        <w:rPr>
          <w:iCs/>
          <w:lang w:val="en-GB"/>
        </w:rPr>
      </w:pPr>
      <w:r>
        <w:rPr>
          <w:iCs/>
          <w:lang w:val="en-GB"/>
        </w:rPr>
        <w:t>As is</w:t>
      </w:r>
      <w:r w:rsidRPr="00B66E9A">
        <w:rPr>
          <w:iCs/>
          <w:lang w:val="en-GB"/>
        </w:rPr>
        <w:t xml:space="preserve"> shown in </w:t>
      </w:r>
      <w:r w:rsidR="00156CA3">
        <w:rPr>
          <w:iCs/>
          <w:lang w:val="en-GB"/>
        </w:rPr>
        <w:fldChar w:fldCharType="begin"/>
      </w:r>
      <w:r w:rsidR="00156CA3">
        <w:rPr>
          <w:iCs/>
          <w:lang w:val="en-GB"/>
        </w:rPr>
        <w:instrText xml:space="preserve"> REF _Ref7819488 \h </w:instrText>
      </w:r>
      <w:r w:rsidR="00156CA3">
        <w:rPr>
          <w:iCs/>
          <w:lang w:val="en-GB"/>
        </w:rPr>
      </w:r>
      <w:r w:rsidR="00156CA3">
        <w:rPr>
          <w:iCs/>
          <w:lang w:val="en-GB"/>
        </w:rPr>
        <w:fldChar w:fldCharType="separate"/>
      </w:r>
      <w:r w:rsidR="00E51322">
        <w:t xml:space="preserve">Figure </w:t>
      </w:r>
      <w:r w:rsidR="00E51322">
        <w:rPr>
          <w:noProof/>
        </w:rPr>
        <w:t>6</w:t>
      </w:r>
      <w:r w:rsidR="00E51322">
        <w:t xml:space="preserve"> illustration of preamble indices configuration for 2-step and 4-step RA, where some CFRA preambles for 4-step RA are configured to be used as preambles for 2-step RA</w:t>
      </w:r>
      <w:r w:rsidR="00156CA3">
        <w:rPr>
          <w:iCs/>
          <w:lang w:val="en-GB"/>
        </w:rPr>
        <w:fldChar w:fldCharType="end"/>
      </w:r>
      <w:r w:rsidRPr="00B66E9A">
        <w:rPr>
          <w:iCs/>
          <w:lang w:val="en-GB"/>
        </w:rPr>
        <w:t xml:space="preserve">, the number of preambles configured for both 2-step and 4-step RA is 64, and the number of CBRA </w:t>
      </w:r>
      <w:r w:rsidRPr="00B66E9A">
        <w:rPr>
          <w:iCs/>
          <w:lang w:val="en-GB"/>
        </w:rPr>
        <w:lastRenderedPageBreak/>
        <w:t>preambles configured for 4-step RA per SSB per PRACH occasion is</w:t>
      </w:r>
      <w:r w:rsidR="005D10E2">
        <w:rPr>
          <w:iCs/>
          <w:lang w:val="en-GB"/>
        </w:rPr>
        <w:t xml:space="preserve"> </w:t>
      </w:r>
      <w:r w:rsidRPr="00B66E9A">
        <w:rPr>
          <w:iCs/>
          <w:lang w:val="en-GB"/>
        </w:rPr>
        <w:t xml:space="preserve">4, the number of preambles configured for 2-step RA per SSB per PRACH occasion is 2, and the </w:t>
      </w:r>
      <w:r w:rsidR="00215121">
        <w:rPr>
          <w:iCs/>
          <w:lang w:val="en-GB"/>
        </w:rPr>
        <w:t>rest of</w:t>
      </w:r>
      <w:r w:rsidR="004C050B" w:rsidRPr="00B66E9A">
        <w:rPr>
          <w:iCs/>
          <w:lang w:val="en-GB"/>
        </w:rPr>
        <w:t xml:space="preserve"> </w:t>
      </w:r>
      <w:r w:rsidRPr="00B66E9A">
        <w:rPr>
          <w:iCs/>
          <w:lang w:val="en-GB"/>
        </w:rPr>
        <w:t>preambles are for CFRA.</w:t>
      </w:r>
    </w:p>
    <w:p w14:paraId="122F487D" w14:textId="7181EB4C" w:rsidR="00B66E9A" w:rsidRPr="00B66E9A" w:rsidRDefault="0088621C" w:rsidP="0088621C">
      <w:pPr>
        <w:pStyle w:val="BodyText"/>
        <w:jc w:val="center"/>
        <w:rPr>
          <w:iCs/>
          <w:lang w:val="en-GB"/>
        </w:rPr>
      </w:pPr>
      <w:r>
        <w:rPr>
          <w:i/>
          <w:iCs/>
          <w:noProof/>
          <w:lang w:val="en-GB"/>
        </w:rPr>
        <w:drawing>
          <wp:inline distT="0" distB="0" distL="0" distR="0" wp14:anchorId="1001AA16" wp14:editId="2AE6C0DF">
            <wp:extent cx="5465323" cy="1427175"/>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59803" cy="1451847"/>
                    </a:xfrm>
                    <a:prstGeom prst="rect">
                      <a:avLst/>
                    </a:prstGeom>
                    <a:noFill/>
                  </pic:spPr>
                </pic:pic>
              </a:graphicData>
            </a:graphic>
          </wp:inline>
        </w:drawing>
      </w:r>
    </w:p>
    <w:p w14:paraId="05FCA6C5" w14:textId="4BBF1A0E" w:rsidR="00617786" w:rsidRDefault="00802BBF" w:rsidP="001900A0">
      <w:pPr>
        <w:pStyle w:val="Figure"/>
      </w:pPr>
      <w:bookmarkStart w:id="21" w:name="_Ref6437126"/>
      <w:bookmarkStart w:id="22" w:name="_Ref7819488"/>
      <w:r>
        <w:t xml:space="preserve">Figure </w:t>
      </w:r>
      <w:r w:rsidR="00DB6315">
        <w:rPr>
          <w:noProof/>
        </w:rPr>
        <w:fldChar w:fldCharType="begin"/>
      </w:r>
      <w:r w:rsidR="00DB6315">
        <w:rPr>
          <w:noProof/>
        </w:rPr>
        <w:instrText xml:space="preserve"> SEQ Figure \* ARABIC </w:instrText>
      </w:r>
      <w:r w:rsidR="00DB6315">
        <w:rPr>
          <w:noProof/>
        </w:rPr>
        <w:fldChar w:fldCharType="separate"/>
      </w:r>
      <w:r w:rsidR="00E51322">
        <w:rPr>
          <w:noProof/>
        </w:rPr>
        <w:t>6</w:t>
      </w:r>
      <w:r w:rsidR="00DB6315">
        <w:rPr>
          <w:noProof/>
        </w:rPr>
        <w:fldChar w:fldCharType="end"/>
      </w:r>
      <w:bookmarkEnd w:id="21"/>
      <w:r>
        <w:t xml:space="preserve"> illustration of preamble indices configuration for 2-step and 4-step RA, where some CFRA preambles for 4-step RA are configured to be used as preambles for 2-step RA</w:t>
      </w:r>
      <w:bookmarkEnd w:id="22"/>
    </w:p>
    <w:p w14:paraId="47B0DFCE" w14:textId="30362A38" w:rsidR="00B5406E" w:rsidRDefault="00B5406E" w:rsidP="00B5406E">
      <w:pPr>
        <w:pStyle w:val="Proposal"/>
        <w:rPr>
          <w:rStyle w:val="eop"/>
        </w:rPr>
      </w:pPr>
      <w:bookmarkStart w:id="23" w:name="_Toc16935332"/>
      <w:r w:rsidRPr="005056CD">
        <w:rPr>
          <w:rStyle w:val="eop"/>
        </w:rPr>
        <w:t xml:space="preserve">A set of the preambles to be used for 2-step RA and how they’re mapped to SSBs should be determined considering both the signaling overhead and the </w:t>
      </w:r>
      <w:r w:rsidR="00BD20F2">
        <w:rPr>
          <w:rStyle w:val="eop"/>
        </w:rPr>
        <w:t xml:space="preserve">effect on </w:t>
      </w:r>
      <w:r w:rsidRPr="005056CD">
        <w:rPr>
          <w:rStyle w:val="eop"/>
        </w:rPr>
        <w:t>the preamble</w:t>
      </w:r>
      <w:r w:rsidR="00E75FFA">
        <w:rPr>
          <w:rStyle w:val="eop"/>
        </w:rPr>
        <w:t xml:space="preserve"> usage </w:t>
      </w:r>
      <w:r w:rsidR="00F24598">
        <w:rPr>
          <w:rStyle w:val="eop"/>
        </w:rPr>
        <w:t>by R15 UEs</w:t>
      </w:r>
      <w:r>
        <w:rPr>
          <w:rStyle w:val="eop"/>
        </w:rPr>
        <w:t>.</w:t>
      </w:r>
      <w:bookmarkEnd w:id="23"/>
    </w:p>
    <w:p w14:paraId="3DC8940F" w14:textId="73DE10DD" w:rsidR="00853F1E" w:rsidRPr="00335B36" w:rsidRDefault="00823429" w:rsidP="00853F1E">
      <w:pPr>
        <w:pStyle w:val="Heading1"/>
        <w:rPr>
          <w:rFonts w:cs="Arial"/>
        </w:rPr>
      </w:pPr>
      <w:r>
        <w:rPr>
          <w:rFonts w:cs="Arial"/>
          <w:lang w:val="en-US"/>
        </w:rPr>
        <w:t>4</w:t>
      </w:r>
      <w:r w:rsidR="001D1564">
        <w:rPr>
          <w:rFonts w:cs="Arial"/>
        </w:rPr>
        <w:tab/>
      </w:r>
      <w:r w:rsidR="00853F1E">
        <w:rPr>
          <w:rFonts w:cs="Arial"/>
        </w:rPr>
        <w:t>Beam association between preamble and PUSCH</w:t>
      </w:r>
    </w:p>
    <w:p w14:paraId="52E4CCE1" w14:textId="77777777" w:rsidR="00853F1E" w:rsidRPr="00744C2F" w:rsidRDefault="00853F1E" w:rsidP="00853F1E">
      <w:pPr>
        <w:jc w:val="both"/>
        <w:rPr>
          <w:rFonts w:ascii="Arial" w:hAnsi="Arial" w:cs="Arial"/>
          <w:lang w:eastAsia="x-none"/>
        </w:rPr>
      </w:pPr>
      <w:r w:rsidRPr="00744C2F">
        <w:rPr>
          <w:rFonts w:ascii="Arial" w:hAnsi="Arial" w:cs="Arial"/>
          <w:lang w:eastAsia="x-none"/>
        </w:rPr>
        <w:t xml:space="preserve">Below agreements were met in RAN1 #96b meeting regarding the beam relationship between msgA preamble part and the msgA </w:t>
      </w:r>
      <w:r>
        <w:rPr>
          <w:rFonts w:ascii="Arial" w:hAnsi="Arial" w:cs="Arial"/>
          <w:lang w:eastAsia="x-none"/>
        </w:rPr>
        <w:t>PUSCH</w:t>
      </w:r>
      <w:r w:rsidRPr="00744C2F">
        <w:rPr>
          <w:rFonts w:ascii="Arial" w:hAnsi="Arial" w:cs="Arial"/>
          <w:lang w:eastAsia="x-none"/>
        </w:rPr>
        <w:t xml:space="preserve"> part.</w:t>
      </w:r>
    </w:p>
    <w:p w14:paraId="2E94ADE1" w14:textId="77777777" w:rsidR="00853F1E" w:rsidRPr="00744C2F" w:rsidRDefault="00853F1E" w:rsidP="00853F1E">
      <w:pPr>
        <w:rPr>
          <w:rFonts w:ascii="Arial" w:hAnsi="Arial" w:cs="Arial"/>
          <w:lang w:eastAsia="x-none"/>
        </w:rPr>
      </w:pPr>
      <w:r w:rsidRPr="00744C2F">
        <w:rPr>
          <w:rFonts w:ascii="Arial" w:hAnsi="Arial" w:cs="Arial"/>
          <w:highlight w:val="green"/>
          <w:lang w:eastAsia="x-none"/>
        </w:rPr>
        <w:t>Agreements</w:t>
      </w:r>
      <w:r w:rsidRPr="00744C2F">
        <w:rPr>
          <w:rFonts w:ascii="Arial" w:hAnsi="Arial" w:cs="Arial"/>
          <w:lang w:eastAsia="x-none"/>
        </w:rPr>
        <w:t>:</w:t>
      </w:r>
    </w:p>
    <w:p w14:paraId="18DF57EC" w14:textId="77777777" w:rsidR="00853F1E" w:rsidRPr="00744C2F" w:rsidRDefault="00853F1E" w:rsidP="00853F1E">
      <w:pPr>
        <w:pStyle w:val="ListParagraph"/>
        <w:numPr>
          <w:ilvl w:val="0"/>
          <w:numId w:val="37"/>
        </w:numPr>
        <w:overflowPunct w:val="0"/>
        <w:autoSpaceDE w:val="0"/>
        <w:autoSpaceDN w:val="0"/>
        <w:adjustRightInd w:val="0"/>
        <w:spacing w:after="180" w:line="240" w:lineRule="auto"/>
        <w:contextualSpacing/>
        <w:textAlignment w:val="baseline"/>
        <w:rPr>
          <w:rFonts w:ascii="Arial" w:hAnsi="Arial" w:cs="Arial"/>
        </w:rPr>
      </w:pPr>
      <w:r w:rsidRPr="00744C2F">
        <w:rPr>
          <w:rFonts w:ascii="Arial" w:hAnsi="Arial" w:cs="Arial"/>
        </w:rPr>
        <w:t>For MsgA Tx beam selection further study at least the following options:</w:t>
      </w:r>
    </w:p>
    <w:p w14:paraId="4B3CC1A4" w14:textId="77777777" w:rsidR="00853F1E" w:rsidRPr="00744C2F" w:rsidRDefault="00853F1E" w:rsidP="00853F1E">
      <w:pPr>
        <w:pStyle w:val="ListParagraph"/>
        <w:numPr>
          <w:ilvl w:val="1"/>
          <w:numId w:val="37"/>
        </w:numPr>
        <w:overflowPunct w:val="0"/>
        <w:autoSpaceDE w:val="0"/>
        <w:autoSpaceDN w:val="0"/>
        <w:adjustRightInd w:val="0"/>
        <w:spacing w:after="180" w:line="240" w:lineRule="auto"/>
        <w:contextualSpacing/>
        <w:textAlignment w:val="baseline"/>
        <w:rPr>
          <w:rFonts w:ascii="Arial" w:hAnsi="Arial" w:cs="Arial"/>
        </w:rPr>
      </w:pPr>
      <w:r w:rsidRPr="00744C2F">
        <w:rPr>
          <w:rFonts w:ascii="Arial" w:hAnsi="Arial" w:cs="Arial"/>
        </w:rPr>
        <w:t>Option 1: The MsgA PRACH and MsgA PUSCH use the same Tx spatial filter (beam).</w:t>
      </w:r>
    </w:p>
    <w:p w14:paraId="74DD804D" w14:textId="77777777" w:rsidR="00853F1E" w:rsidRPr="00744C2F" w:rsidRDefault="00853F1E" w:rsidP="00853F1E">
      <w:pPr>
        <w:pStyle w:val="ListParagraph"/>
        <w:numPr>
          <w:ilvl w:val="1"/>
          <w:numId w:val="37"/>
        </w:numPr>
        <w:overflowPunct w:val="0"/>
        <w:autoSpaceDE w:val="0"/>
        <w:autoSpaceDN w:val="0"/>
        <w:adjustRightInd w:val="0"/>
        <w:spacing w:after="180" w:line="240" w:lineRule="auto"/>
        <w:contextualSpacing/>
        <w:textAlignment w:val="baseline"/>
        <w:rPr>
          <w:rFonts w:ascii="Arial" w:hAnsi="Arial" w:cs="Arial"/>
        </w:rPr>
      </w:pPr>
      <w:r w:rsidRPr="00744C2F">
        <w:rPr>
          <w:rFonts w:ascii="Arial" w:hAnsi="Arial" w:cs="Arial"/>
        </w:rPr>
        <w:t>Option 2: The MsgA PRACH and MsgA PUSCH use same or different Tx spatial filter (beam) up to UE implementation.</w:t>
      </w:r>
    </w:p>
    <w:p w14:paraId="708FEE00" w14:textId="77777777" w:rsidR="00853F1E" w:rsidRPr="00744C2F" w:rsidRDefault="00853F1E" w:rsidP="00853F1E">
      <w:pPr>
        <w:pStyle w:val="ListParagraph"/>
        <w:numPr>
          <w:ilvl w:val="2"/>
          <w:numId w:val="37"/>
        </w:numPr>
        <w:overflowPunct w:val="0"/>
        <w:autoSpaceDE w:val="0"/>
        <w:autoSpaceDN w:val="0"/>
        <w:adjustRightInd w:val="0"/>
        <w:spacing w:after="180" w:line="240" w:lineRule="auto"/>
        <w:contextualSpacing/>
        <w:textAlignment w:val="baseline"/>
        <w:rPr>
          <w:rFonts w:ascii="Arial" w:hAnsi="Arial" w:cs="Arial"/>
        </w:rPr>
      </w:pPr>
      <w:r w:rsidRPr="00744C2F">
        <w:rPr>
          <w:rFonts w:ascii="Arial" w:hAnsi="Arial" w:cs="Arial"/>
        </w:rPr>
        <w:t>No spec impact expected.</w:t>
      </w:r>
    </w:p>
    <w:p w14:paraId="5CAA62B8" w14:textId="77777777" w:rsidR="00853F1E" w:rsidRPr="00744C2F" w:rsidRDefault="00853F1E" w:rsidP="00853F1E">
      <w:pPr>
        <w:pStyle w:val="ListParagraph"/>
        <w:numPr>
          <w:ilvl w:val="2"/>
          <w:numId w:val="37"/>
        </w:numPr>
        <w:overflowPunct w:val="0"/>
        <w:autoSpaceDE w:val="0"/>
        <w:autoSpaceDN w:val="0"/>
        <w:adjustRightInd w:val="0"/>
        <w:spacing w:after="180" w:line="240" w:lineRule="auto"/>
        <w:contextualSpacing/>
        <w:textAlignment w:val="baseline"/>
        <w:rPr>
          <w:rFonts w:ascii="Arial" w:hAnsi="Arial" w:cs="Arial"/>
        </w:rPr>
      </w:pPr>
      <w:r w:rsidRPr="00744C2F">
        <w:rPr>
          <w:rFonts w:ascii="Arial" w:hAnsi="Arial" w:cs="Arial"/>
        </w:rPr>
        <w:t>Note: in 4-step RACH it is up to UE implementation to decide the beams for Msg1 and Msg3.</w:t>
      </w:r>
    </w:p>
    <w:p w14:paraId="0F9A1C44" w14:textId="77777777" w:rsidR="00853F1E" w:rsidRPr="00744C2F" w:rsidRDefault="00853F1E" w:rsidP="00853F1E">
      <w:pPr>
        <w:pStyle w:val="ListParagraph"/>
        <w:numPr>
          <w:ilvl w:val="1"/>
          <w:numId w:val="37"/>
        </w:numPr>
        <w:overflowPunct w:val="0"/>
        <w:autoSpaceDE w:val="0"/>
        <w:autoSpaceDN w:val="0"/>
        <w:adjustRightInd w:val="0"/>
        <w:spacing w:after="180" w:line="240" w:lineRule="auto"/>
        <w:contextualSpacing/>
        <w:textAlignment w:val="baseline"/>
        <w:rPr>
          <w:rFonts w:ascii="Arial" w:hAnsi="Arial" w:cs="Arial"/>
        </w:rPr>
      </w:pPr>
      <w:r w:rsidRPr="00744C2F">
        <w:rPr>
          <w:rFonts w:ascii="Arial" w:hAnsi="Arial" w:cs="Arial"/>
        </w:rPr>
        <w:t>Option 3: The MsgA PRACH and MsgA PUSCH use same or different Tx spatial filter (beam) under network control/assistance.</w:t>
      </w:r>
    </w:p>
    <w:p w14:paraId="263B1401" w14:textId="2CF26B82" w:rsidR="00853F1E" w:rsidRPr="00744C2F" w:rsidRDefault="00853F1E" w:rsidP="00853F1E">
      <w:pPr>
        <w:jc w:val="both"/>
        <w:rPr>
          <w:rFonts w:ascii="Arial" w:hAnsi="Arial" w:cs="Arial"/>
          <w:lang w:eastAsia="x-none"/>
        </w:rPr>
      </w:pPr>
      <w:r w:rsidRPr="00744C2F">
        <w:rPr>
          <w:rFonts w:ascii="Arial" w:hAnsi="Arial" w:cs="Arial"/>
          <w:lang w:eastAsia="x-none"/>
        </w:rPr>
        <w:t xml:space="preserve">Considering the support of analog beamforming, which is also discussed in our channel structure paper </w:t>
      </w:r>
      <w:r>
        <w:rPr>
          <w:rFonts w:ascii="Arial" w:hAnsi="Arial" w:cs="Arial"/>
          <w:lang w:eastAsia="x-none"/>
        </w:rPr>
        <w:fldChar w:fldCharType="begin"/>
      </w:r>
      <w:r>
        <w:rPr>
          <w:rFonts w:ascii="Arial" w:hAnsi="Arial" w:cs="Arial"/>
          <w:lang w:eastAsia="x-none"/>
        </w:rPr>
        <w:instrText xml:space="preserve"> REF _Ref7529442 \n \h </w:instrText>
      </w:r>
      <w:r>
        <w:rPr>
          <w:rFonts w:ascii="Arial" w:hAnsi="Arial" w:cs="Arial"/>
          <w:lang w:eastAsia="x-none"/>
        </w:rPr>
      </w:r>
      <w:r>
        <w:rPr>
          <w:rFonts w:ascii="Arial" w:hAnsi="Arial" w:cs="Arial"/>
          <w:lang w:eastAsia="x-none"/>
        </w:rPr>
        <w:fldChar w:fldCharType="separate"/>
      </w:r>
      <w:r w:rsidR="00E51322">
        <w:rPr>
          <w:rFonts w:ascii="Arial" w:hAnsi="Arial" w:cs="Arial"/>
          <w:lang w:eastAsia="x-none"/>
        </w:rPr>
        <w:t>[1]</w:t>
      </w:r>
      <w:r>
        <w:rPr>
          <w:rFonts w:ascii="Arial" w:hAnsi="Arial" w:cs="Arial"/>
          <w:lang w:eastAsia="x-none"/>
        </w:rPr>
        <w:fldChar w:fldCharType="end"/>
      </w:r>
      <w:r>
        <w:rPr>
          <w:rFonts w:ascii="Arial" w:hAnsi="Arial" w:cs="Arial"/>
          <w:lang w:eastAsia="x-none"/>
        </w:rPr>
        <w:t xml:space="preserve"> </w:t>
      </w:r>
      <w:r w:rsidRPr="00744C2F">
        <w:rPr>
          <w:rFonts w:ascii="Arial" w:hAnsi="Arial" w:cs="Arial"/>
          <w:lang w:eastAsia="x-none"/>
        </w:rPr>
        <w:t>for the mapping between preambles in one or more ROs and the one or multiple POs, same RX beam is assumed at the network side for the reception of different PUSCH transmissions. But the Tx beam is up to the UE implementation which is the same as the uplink transmissions in NR release 15. Thus, option 2 is preferred.</w:t>
      </w:r>
    </w:p>
    <w:p w14:paraId="28FE6E47" w14:textId="437B1FCA" w:rsidR="00853F1E" w:rsidRPr="00662153" w:rsidRDefault="00853F1E" w:rsidP="00662153">
      <w:pPr>
        <w:pStyle w:val="Proposal"/>
        <w:rPr>
          <w:rStyle w:val="eop"/>
        </w:rPr>
      </w:pPr>
      <w:bookmarkStart w:id="24" w:name="_Toc16935333"/>
      <w:r w:rsidRPr="00662153">
        <w:rPr>
          <w:rStyle w:val="eop"/>
        </w:rPr>
        <w:t>Option 2 is selected regarding the TX beam of the uplink transmissions in 2-step RA.</w:t>
      </w:r>
      <w:bookmarkEnd w:id="24"/>
    </w:p>
    <w:p w14:paraId="563F3DD2" w14:textId="21D72741" w:rsidR="00E03366" w:rsidRPr="00335B36" w:rsidRDefault="00C41FE5" w:rsidP="00E03366">
      <w:pPr>
        <w:pStyle w:val="Heading1"/>
        <w:rPr>
          <w:rFonts w:cs="Arial"/>
        </w:rPr>
      </w:pPr>
      <w:r>
        <w:rPr>
          <w:rFonts w:cs="Arial"/>
        </w:rPr>
        <w:t>5</w:t>
      </w:r>
      <w:r w:rsidR="00E03366" w:rsidRPr="00335B36">
        <w:rPr>
          <w:rFonts w:cs="Arial"/>
        </w:rPr>
        <w:tab/>
        <w:t xml:space="preserve">Power control of </w:t>
      </w:r>
      <w:r w:rsidR="00D95695" w:rsidRPr="0036589A">
        <w:rPr>
          <w:rFonts w:cs="Arial"/>
        </w:rPr>
        <w:t>msgA</w:t>
      </w:r>
    </w:p>
    <w:p w14:paraId="70C7A2D0" w14:textId="41170449" w:rsidR="006656C6" w:rsidRPr="005C5834" w:rsidRDefault="00C41FE5" w:rsidP="0066010A">
      <w:pPr>
        <w:pStyle w:val="Heading2"/>
        <w:jc w:val="both"/>
        <w:rPr>
          <w:rFonts w:cs="Arial"/>
          <w:lang w:val="en-US"/>
        </w:rPr>
      </w:pPr>
      <w:r>
        <w:rPr>
          <w:rFonts w:cs="Arial"/>
          <w:lang w:val="en-US"/>
        </w:rPr>
        <w:t>5</w:t>
      </w:r>
      <w:r w:rsidR="005C5834">
        <w:rPr>
          <w:rFonts w:cs="Arial"/>
          <w:lang w:val="en-US"/>
        </w:rPr>
        <w:t>.1</w:t>
      </w:r>
      <w:r w:rsidR="002D34C4">
        <w:rPr>
          <w:rFonts w:cs="Arial"/>
          <w:lang w:val="en-US"/>
        </w:rPr>
        <w:tab/>
      </w:r>
      <w:r w:rsidR="006656C6" w:rsidRPr="005C5834">
        <w:rPr>
          <w:rFonts w:cs="Arial"/>
          <w:lang w:val="en-US"/>
        </w:rPr>
        <w:t>Power control of the msgA preamble</w:t>
      </w:r>
    </w:p>
    <w:p w14:paraId="47AD92E2" w14:textId="48886D08" w:rsidR="000743C5" w:rsidRPr="00BD3EDB" w:rsidRDefault="000743C5" w:rsidP="0066010A">
      <w:pPr>
        <w:pStyle w:val="BodyText"/>
        <w:rPr>
          <w:rFonts w:cs="Arial"/>
        </w:rPr>
      </w:pPr>
      <w:r w:rsidRPr="00BD3EDB">
        <w:rPr>
          <w:rFonts w:cs="Arial"/>
        </w:rPr>
        <w:t xml:space="preserve">Below </w:t>
      </w:r>
      <w:r w:rsidR="00027C34" w:rsidRPr="00BD3EDB">
        <w:rPr>
          <w:rFonts w:cs="Arial"/>
        </w:rPr>
        <w:t>2 options</w:t>
      </w:r>
      <w:r w:rsidRPr="00BD3EDB">
        <w:rPr>
          <w:rFonts w:cs="Arial"/>
        </w:rPr>
        <w:t xml:space="preserve"> were </w:t>
      </w:r>
      <w:r w:rsidR="00027C34" w:rsidRPr="00BD3EDB">
        <w:rPr>
          <w:rFonts w:cs="Arial"/>
        </w:rPr>
        <w:t>agreed to be down</w:t>
      </w:r>
      <w:r w:rsidR="004D0156" w:rsidRPr="00BD3EDB">
        <w:rPr>
          <w:rFonts w:cs="Arial"/>
        </w:rPr>
        <w:t xml:space="preserve">-selected </w:t>
      </w:r>
      <w:r w:rsidRPr="00BD3EDB">
        <w:rPr>
          <w:rFonts w:cs="Arial"/>
        </w:rPr>
        <w:t>in RAN1 #96b meeting re</w:t>
      </w:r>
      <w:r w:rsidR="002069C1" w:rsidRPr="00BD3EDB">
        <w:rPr>
          <w:rFonts w:cs="Arial"/>
        </w:rPr>
        <w:t>garding the 2-step RACH preamble power control.</w:t>
      </w:r>
    </w:p>
    <w:p w14:paraId="2A740EBC" w14:textId="77777777" w:rsidR="006656C6" w:rsidRPr="00BD3EDB" w:rsidRDefault="006656C6" w:rsidP="006C1CE5">
      <w:pPr>
        <w:spacing w:after="0"/>
        <w:jc w:val="both"/>
        <w:rPr>
          <w:rFonts w:ascii="Arial" w:hAnsi="Arial" w:cs="Arial"/>
          <w:lang w:eastAsia="x-none"/>
        </w:rPr>
      </w:pPr>
      <w:r w:rsidRPr="00BD3EDB">
        <w:rPr>
          <w:rFonts w:ascii="Arial" w:hAnsi="Arial" w:cs="Arial"/>
          <w:highlight w:val="green"/>
          <w:lang w:eastAsia="x-none"/>
        </w:rPr>
        <w:lastRenderedPageBreak/>
        <w:t>Agreements</w:t>
      </w:r>
      <w:r w:rsidRPr="00BD3EDB">
        <w:rPr>
          <w:rFonts w:ascii="Arial" w:hAnsi="Arial" w:cs="Arial"/>
          <w:lang w:eastAsia="x-none"/>
        </w:rPr>
        <w:t>:</w:t>
      </w:r>
    </w:p>
    <w:p w14:paraId="4165FEB0" w14:textId="77777777" w:rsidR="006656C6" w:rsidRPr="00BD3EDB" w:rsidRDefault="006656C6" w:rsidP="006C1CE5">
      <w:pPr>
        <w:spacing w:after="0"/>
        <w:jc w:val="both"/>
        <w:rPr>
          <w:rFonts w:ascii="Arial" w:hAnsi="Arial" w:cs="Arial"/>
          <w:color w:val="000000"/>
        </w:rPr>
      </w:pPr>
      <w:r w:rsidRPr="00BD3EDB">
        <w:rPr>
          <w:rFonts w:ascii="Arial" w:hAnsi="Arial" w:cs="Arial"/>
          <w:color w:val="000000"/>
        </w:rPr>
        <w:t>For 2-step RACH preamble power control parameter configuration, further study and down select from the following options:</w:t>
      </w:r>
    </w:p>
    <w:p w14:paraId="00E88F37" w14:textId="77777777" w:rsidR="006656C6" w:rsidRPr="00BD3EDB" w:rsidRDefault="006656C6" w:rsidP="006C1CE5">
      <w:pPr>
        <w:pStyle w:val="ListParagraph"/>
        <w:numPr>
          <w:ilvl w:val="0"/>
          <w:numId w:val="38"/>
        </w:numPr>
        <w:overflowPunct w:val="0"/>
        <w:autoSpaceDE w:val="0"/>
        <w:autoSpaceDN w:val="0"/>
        <w:adjustRightInd w:val="0"/>
        <w:spacing w:line="240" w:lineRule="auto"/>
        <w:contextualSpacing/>
        <w:jc w:val="both"/>
        <w:textAlignment w:val="baseline"/>
        <w:rPr>
          <w:rFonts w:ascii="Arial" w:hAnsi="Arial" w:cs="Arial"/>
          <w:color w:val="000000"/>
        </w:rPr>
      </w:pPr>
      <w:r w:rsidRPr="00BD3EDB">
        <w:rPr>
          <w:rFonts w:ascii="Arial" w:hAnsi="Arial" w:cs="Arial"/>
          <w:color w:val="000000"/>
        </w:rPr>
        <w:t>Option 1: Power control parameters can be separately configured for 2-step and 4-step RACH.</w:t>
      </w:r>
    </w:p>
    <w:p w14:paraId="74CAEC52" w14:textId="77777777" w:rsidR="006656C6" w:rsidRPr="00BD3EDB" w:rsidRDefault="006656C6" w:rsidP="006C1CE5">
      <w:pPr>
        <w:pStyle w:val="ListParagraph"/>
        <w:widowControl w:val="0"/>
        <w:numPr>
          <w:ilvl w:val="1"/>
          <w:numId w:val="37"/>
        </w:numPr>
        <w:spacing w:line="240" w:lineRule="auto"/>
        <w:jc w:val="both"/>
        <w:rPr>
          <w:rFonts w:ascii="Arial" w:hAnsi="Arial" w:cs="Arial"/>
          <w:color w:val="000000"/>
        </w:rPr>
      </w:pPr>
      <w:r w:rsidRPr="00BD3EDB">
        <w:rPr>
          <w:rFonts w:ascii="Arial" w:hAnsi="Arial" w:cs="Arial"/>
          <w:color w:val="000000"/>
        </w:rPr>
        <w:t>If a power control parameter is not configured for 2-step RACH, the corresponding power control parameter of 4-step RACH is used instead for 2-step.</w:t>
      </w:r>
    </w:p>
    <w:p w14:paraId="27D90099" w14:textId="125CCA5C" w:rsidR="006656C6" w:rsidRDefault="006656C6" w:rsidP="006C1CE5">
      <w:pPr>
        <w:pStyle w:val="ListParagraph"/>
        <w:widowControl w:val="0"/>
        <w:numPr>
          <w:ilvl w:val="0"/>
          <w:numId w:val="37"/>
        </w:numPr>
        <w:spacing w:line="240" w:lineRule="auto"/>
        <w:jc w:val="both"/>
        <w:rPr>
          <w:rFonts w:ascii="Arial" w:hAnsi="Arial" w:cs="Arial"/>
          <w:color w:val="000000"/>
        </w:rPr>
      </w:pPr>
      <w:r w:rsidRPr="00BD3EDB">
        <w:rPr>
          <w:rFonts w:ascii="Arial" w:hAnsi="Arial" w:cs="Arial"/>
          <w:color w:val="000000"/>
        </w:rPr>
        <w:t>Option 2: The corresponding power control parameter of 2-step RACH preamble follows that of 4-step RACH preamble.</w:t>
      </w:r>
    </w:p>
    <w:p w14:paraId="0CCBD41D" w14:textId="77777777" w:rsidR="008D4BEF" w:rsidRPr="00BD3EDB" w:rsidRDefault="008D4BEF" w:rsidP="0066010A">
      <w:pPr>
        <w:pStyle w:val="ListParagraph"/>
        <w:widowControl w:val="0"/>
        <w:spacing w:line="240" w:lineRule="auto"/>
        <w:jc w:val="both"/>
        <w:rPr>
          <w:rFonts w:ascii="Arial" w:hAnsi="Arial" w:cs="Arial"/>
          <w:color w:val="000000"/>
        </w:rPr>
      </w:pPr>
    </w:p>
    <w:p w14:paraId="6558A75F" w14:textId="26180F01" w:rsidR="00BD3CDD" w:rsidRDefault="00A347EE" w:rsidP="0066010A">
      <w:pPr>
        <w:pStyle w:val="BodyText"/>
        <w:rPr>
          <w:rFonts w:cs="Arial"/>
        </w:rPr>
      </w:pPr>
      <w:r>
        <w:rPr>
          <w:rFonts w:cs="Arial"/>
        </w:rPr>
        <w:t>In RAN1 #</w:t>
      </w:r>
      <w:r w:rsidR="006A7BCF">
        <w:rPr>
          <w:rFonts w:cs="Arial"/>
        </w:rPr>
        <w:t>97</w:t>
      </w:r>
      <w:r>
        <w:rPr>
          <w:rFonts w:cs="Arial"/>
        </w:rPr>
        <w:t xml:space="preserve"> meeting, only below agreements were made</w:t>
      </w:r>
      <w:r w:rsidR="008D4BEF">
        <w:rPr>
          <w:rFonts w:cs="Arial"/>
        </w:rPr>
        <w:t>:</w:t>
      </w:r>
    </w:p>
    <w:p w14:paraId="0473F9C2" w14:textId="77777777" w:rsidR="008D4BEF" w:rsidRPr="008E27B8" w:rsidRDefault="008D4BEF" w:rsidP="0066010A">
      <w:pPr>
        <w:jc w:val="both"/>
        <w:rPr>
          <w:rFonts w:ascii="Arial" w:hAnsi="Arial" w:cs="Arial"/>
          <w:szCs w:val="20"/>
        </w:rPr>
      </w:pPr>
      <w:r w:rsidRPr="008E27B8">
        <w:rPr>
          <w:rFonts w:ascii="Arial" w:hAnsi="Arial" w:cs="Arial"/>
          <w:szCs w:val="20"/>
          <w:highlight w:val="green"/>
        </w:rPr>
        <w:t>Agreements</w:t>
      </w:r>
      <w:r w:rsidRPr="008E27B8">
        <w:rPr>
          <w:rFonts w:ascii="Arial" w:hAnsi="Arial" w:cs="Arial"/>
          <w:szCs w:val="20"/>
        </w:rPr>
        <w:t>:</w:t>
      </w:r>
    </w:p>
    <w:p w14:paraId="5D619A94" w14:textId="0613232C" w:rsidR="008D4BEF" w:rsidRPr="008C6B98" w:rsidRDefault="008D4BEF" w:rsidP="0066010A">
      <w:pPr>
        <w:pStyle w:val="ListParagraph"/>
        <w:numPr>
          <w:ilvl w:val="0"/>
          <w:numId w:val="38"/>
        </w:numPr>
        <w:overflowPunct w:val="0"/>
        <w:autoSpaceDE w:val="0"/>
        <w:autoSpaceDN w:val="0"/>
        <w:adjustRightInd w:val="0"/>
        <w:spacing w:after="180" w:line="240" w:lineRule="auto"/>
        <w:contextualSpacing/>
        <w:jc w:val="both"/>
        <w:textAlignment w:val="baseline"/>
        <w:rPr>
          <w:rFonts w:ascii="Arial" w:hAnsi="Arial" w:cs="Arial"/>
          <w:color w:val="000000"/>
          <w:szCs w:val="20"/>
        </w:rPr>
      </w:pPr>
      <w:r w:rsidRPr="008C6B98">
        <w:rPr>
          <w:rFonts w:ascii="Arial" w:eastAsia="DengXian" w:hAnsi="Arial" w:cs="Arial"/>
          <w:kern w:val="2"/>
          <w:szCs w:val="20"/>
          <w:lang w:val="en-US"/>
        </w:rPr>
        <w:t xml:space="preserve">RACH preamble power control parameters include; </w:t>
      </w:r>
      <w:proofErr w:type="spellStart"/>
      <w:r w:rsidRPr="008C6B98">
        <w:rPr>
          <w:rFonts w:ascii="Arial" w:eastAsia="DengXian" w:hAnsi="Arial" w:cs="Arial"/>
          <w:i/>
          <w:kern w:val="2"/>
          <w:szCs w:val="20"/>
          <w:lang w:val="en-US"/>
        </w:rPr>
        <w:t>powerRampingStep</w:t>
      </w:r>
      <w:proofErr w:type="spellEnd"/>
      <w:r w:rsidRPr="008C6B98">
        <w:rPr>
          <w:rFonts w:ascii="Arial" w:eastAsia="DengXian" w:hAnsi="Arial" w:cs="Arial"/>
          <w:kern w:val="2"/>
          <w:szCs w:val="20"/>
          <w:lang w:val="en-US"/>
        </w:rPr>
        <w:t xml:space="preserve"> and </w:t>
      </w:r>
      <w:proofErr w:type="spellStart"/>
      <w:r w:rsidRPr="008C6B98">
        <w:rPr>
          <w:rFonts w:ascii="Arial" w:eastAsia="DengXian" w:hAnsi="Arial" w:cs="Arial"/>
          <w:i/>
          <w:kern w:val="2"/>
          <w:szCs w:val="20"/>
          <w:lang w:val="en-US"/>
        </w:rPr>
        <w:t>preambleReceivedTargetPower</w:t>
      </w:r>
      <w:proofErr w:type="spellEnd"/>
      <w:r w:rsidRPr="008C6B98">
        <w:rPr>
          <w:rFonts w:ascii="Arial" w:eastAsia="DengXian" w:hAnsi="Arial" w:cs="Arial"/>
          <w:kern w:val="2"/>
          <w:szCs w:val="20"/>
          <w:lang w:val="en-US"/>
        </w:rPr>
        <w:t>.</w:t>
      </w:r>
    </w:p>
    <w:p w14:paraId="3E42A15B" w14:textId="3BC08FC7" w:rsidR="00E577C2" w:rsidRPr="00100067" w:rsidRDefault="00D246BB" w:rsidP="0066010A">
      <w:pPr>
        <w:pStyle w:val="BodyText"/>
        <w:rPr>
          <w:rFonts w:cs="Arial"/>
        </w:rPr>
      </w:pPr>
      <w:r w:rsidRPr="00100067">
        <w:rPr>
          <w:rFonts w:cs="Arial"/>
        </w:rPr>
        <w:t xml:space="preserve">To </w:t>
      </w:r>
      <w:r w:rsidR="009A34E3" w:rsidRPr="00100067">
        <w:rPr>
          <w:rFonts w:cs="Arial"/>
        </w:rPr>
        <w:t xml:space="preserve">allow </w:t>
      </w:r>
      <w:r w:rsidRPr="00100067">
        <w:rPr>
          <w:rFonts w:cs="Arial"/>
        </w:rPr>
        <w:t>the flexibility of power setting</w:t>
      </w:r>
      <w:r w:rsidR="009A34E3" w:rsidRPr="00100067">
        <w:rPr>
          <w:rFonts w:cs="Arial"/>
        </w:rPr>
        <w:t>s</w:t>
      </w:r>
      <w:r w:rsidRPr="00100067">
        <w:rPr>
          <w:rFonts w:cs="Arial"/>
        </w:rPr>
        <w:t xml:space="preserve"> for 2-step RA, especially when </w:t>
      </w:r>
      <w:r w:rsidR="009A34E3" w:rsidRPr="00100067">
        <w:rPr>
          <w:rFonts w:cs="Arial"/>
        </w:rPr>
        <w:t>2</w:t>
      </w:r>
      <w:r w:rsidRPr="00100067">
        <w:rPr>
          <w:rFonts w:cs="Arial"/>
        </w:rPr>
        <w:t>-step RO</w:t>
      </w:r>
      <w:r w:rsidR="009A34E3" w:rsidRPr="00100067">
        <w:rPr>
          <w:rFonts w:cs="Arial"/>
        </w:rPr>
        <w:t>s</w:t>
      </w:r>
      <w:r w:rsidRPr="00100067">
        <w:rPr>
          <w:rFonts w:cs="Arial"/>
        </w:rPr>
        <w:t xml:space="preserve"> </w:t>
      </w:r>
      <w:r w:rsidR="00881F37" w:rsidRPr="00100067">
        <w:rPr>
          <w:rFonts w:cs="Arial"/>
        </w:rPr>
        <w:t>are separately configured</w:t>
      </w:r>
      <w:r w:rsidR="007D2594" w:rsidRPr="00100067">
        <w:rPr>
          <w:rFonts w:cs="Arial"/>
        </w:rPr>
        <w:t xml:space="preserve">, option 1 is </w:t>
      </w:r>
      <w:r w:rsidR="006F2F89" w:rsidRPr="00100067">
        <w:rPr>
          <w:rFonts w:cs="Arial"/>
        </w:rPr>
        <w:t>preferred</w:t>
      </w:r>
      <w:r w:rsidR="007D2594" w:rsidRPr="00100067">
        <w:rPr>
          <w:rFonts w:cs="Arial"/>
        </w:rPr>
        <w:t>.</w:t>
      </w:r>
    </w:p>
    <w:p w14:paraId="2F9DDD3C" w14:textId="2D61C781" w:rsidR="00DF7269" w:rsidRPr="00100067" w:rsidRDefault="007D2594" w:rsidP="0066010A">
      <w:pPr>
        <w:pStyle w:val="Proposal"/>
        <w:rPr>
          <w:rFonts w:cs="Arial"/>
        </w:rPr>
      </w:pPr>
      <w:bookmarkStart w:id="25" w:name="_Toc16935334"/>
      <w:r w:rsidRPr="00100067">
        <w:rPr>
          <w:rFonts w:cs="Arial"/>
        </w:rPr>
        <w:t>Option 1 is applied for the power control of the msgA preamble</w:t>
      </w:r>
      <w:r w:rsidR="000F629F" w:rsidRPr="00100067">
        <w:rPr>
          <w:rFonts w:cs="Arial"/>
        </w:rPr>
        <w:t>.</w:t>
      </w:r>
      <w:bookmarkStart w:id="26" w:name="_Toc4756954"/>
      <w:bookmarkStart w:id="27" w:name="_Toc4756969"/>
      <w:bookmarkStart w:id="28" w:name="_Toc4756996"/>
      <w:bookmarkStart w:id="29" w:name="_Toc4757097"/>
      <w:bookmarkStart w:id="30" w:name="_Toc4757108"/>
      <w:bookmarkStart w:id="31" w:name="_Toc4699195"/>
      <w:bookmarkStart w:id="32" w:name="_Toc4756802"/>
      <w:bookmarkStart w:id="33" w:name="_Toc4756829"/>
      <w:bookmarkStart w:id="34" w:name="_Toc4756882"/>
      <w:bookmarkStart w:id="35" w:name="_Toc4756902"/>
      <w:bookmarkStart w:id="36" w:name="_Toc4756910"/>
      <w:bookmarkStart w:id="37" w:name="_Toc4756955"/>
      <w:bookmarkStart w:id="38" w:name="_Toc4756970"/>
      <w:bookmarkStart w:id="39" w:name="_Toc4756997"/>
      <w:bookmarkStart w:id="40" w:name="_Toc4757098"/>
      <w:bookmarkStart w:id="41" w:name="_Toc4757109"/>
      <w:bookmarkStart w:id="42" w:name="_Toc4699196"/>
      <w:bookmarkStart w:id="43" w:name="_Toc4756803"/>
      <w:bookmarkStart w:id="44" w:name="_Toc4756830"/>
      <w:bookmarkStart w:id="45" w:name="_Toc4756883"/>
      <w:bookmarkStart w:id="46" w:name="_Toc4756903"/>
      <w:bookmarkStart w:id="47" w:name="_Toc4756911"/>
      <w:bookmarkStart w:id="48" w:name="_Toc4756956"/>
      <w:bookmarkStart w:id="49" w:name="_Toc4756971"/>
      <w:bookmarkStart w:id="50" w:name="_Toc4756998"/>
      <w:bookmarkStart w:id="51" w:name="_Toc4757099"/>
      <w:bookmarkStart w:id="52" w:name="_Toc4757110"/>
      <w:bookmarkStart w:id="53" w:name="_Toc4757100"/>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3AFD0A4" w14:textId="11DD88C9" w:rsidR="00DF7269" w:rsidRPr="005C5834" w:rsidRDefault="00C41FE5" w:rsidP="0066010A">
      <w:pPr>
        <w:pStyle w:val="Heading2"/>
        <w:jc w:val="both"/>
        <w:rPr>
          <w:rFonts w:cs="Arial"/>
          <w:lang w:val="en-US"/>
        </w:rPr>
      </w:pPr>
      <w:r>
        <w:rPr>
          <w:rFonts w:cs="Arial"/>
          <w:lang w:val="en-US"/>
        </w:rPr>
        <w:t>5</w:t>
      </w:r>
      <w:r w:rsidR="00DF7269">
        <w:rPr>
          <w:rFonts w:cs="Arial"/>
          <w:lang w:val="en-US"/>
        </w:rPr>
        <w:t>.2</w:t>
      </w:r>
      <w:r w:rsidR="002D34C4">
        <w:rPr>
          <w:rFonts w:cs="Arial"/>
          <w:lang w:val="en-US"/>
        </w:rPr>
        <w:tab/>
      </w:r>
      <w:r w:rsidR="00DF7269" w:rsidRPr="005C5834">
        <w:rPr>
          <w:rFonts w:cs="Arial"/>
          <w:lang w:val="en-US"/>
        </w:rPr>
        <w:t xml:space="preserve">Power control of the msgA </w:t>
      </w:r>
      <w:r w:rsidR="00DF7269">
        <w:rPr>
          <w:rFonts w:cs="Arial"/>
          <w:lang w:val="en-US"/>
        </w:rPr>
        <w:t>PUSCH</w:t>
      </w:r>
    </w:p>
    <w:p w14:paraId="047269EB" w14:textId="2C807311" w:rsidR="00990758" w:rsidRDefault="00990758" w:rsidP="0066010A">
      <w:pPr>
        <w:jc w:val="both"/>
        <w:rPr>
          <w:rFonts w:ascii="Arial" w:hAnsi="Arial" w:cs="Arial"/>
        </w:rPr>
      </w:pPr>
      <w:r w:rsidRPr="003464BC">
        <w:rPr>
          <w:rFonts w:ascii="Arial" w:hAnsi="Arial" w:cs="Arial"/>
          <w:lang w:eastAsia="x-none"/>
        </w:rPr>
        <w:t xml:space="preserve">A list of </w:t>
      </w:r>
      <w:r w:rsidR="008D00BC" w:rsidRPr="003464BC">
        <w:rPr>
          <w:rFonts w:ascii="Arial" w:hAnsi="Arial" w:cs="Arial"/>
          <w:lang w:eastAsia="x-none"/>
        </w:rPr>
        <w:t xml:space="preserve">power control </w:t>
      </w:r>
      <w:r w:rsidRPr="003464BC">
        <w:rPr>
          <w:rFonts w:ascii="Arial" w:hAnsi="Arial" w:cs="Arial"/>
          <w:lang w:eastAsia="x-none"/>
        </w:rPr>
        <w:t xml:space="preserve">parameters </w:t>
      </w:r>
      <w:r w:rsidR="008D00BC" w:rsidRPr="003464BC">
        <w:rPr>
          <w:rFonts w:ascii="Arial" w:hAnsi="Arial" w:cs="Arial"/>
          <w:lang w:eastAsia="x-none"/>
        </w:rPr>
        <w:t xml:space="preserve">for msgA PUSCH </w:t>
      </w:r>
      <w:r w:rsidR="00AA037F" w:rsidRPr="003464BC">
        <w:rPr>
          <w:rFonts w:ascii="Arial" w:hAnsi="Arial" w:cs="Arial"/>
          <w:lang w:eastAsia="x-none"/>
        </w:rPr>
        <w:t>were</w:t>
      </w:r>
      <w:r w:rsidRPr="003464BC">
        <w:rPr>
          <w:rFonts w:ascii="Arial" w:hAnsi="Arial" w:cs="Arial"/>
          <w:lang w:eastAsia="x-none"/>
        </w:rPr>
        <w:t xml:space="preserve"> considered and discussed in the RAN1 #96b meeting</w:t>
      </w:r>
      <w:r w:rsidR="000C6C4D">
        <w:rPr>
          <w:rFonts w:ascii="Arial" w:hAnsi="Arial" w:cs="Arial"/>
          <w:lang w:eastAsia="x-none"/>
        </w:rPr>
        <w:t xml:space="preserve"> </w:t>
      </w:r>
      <w:r w:rsidR="000C6C4D">
        <w:rPr>
          <w:rFonts w:ascii="Arial" w:hAnsi="Arial" w:cs="Arial" w:hint="eastAsia"/>
        </w:rPr>
        <w:t>and</w:t>
      </w:r>
      <w:r w:rsidR="000C6C4D">
        <w:rPr>
          <w:rFonts w:ascii="Arial" w:hAnsi="Arial" w:cs="Arial"/>
        </w:rPr>
        <w:t xml:space="preserve"> </w:t>
      </w:r>
      <w:r w:rsidR="001D069E">
        <w:rPr>
          <w:rFonts w:ascii="Arial" w:hAnsi="Arial" w:cs="Arial"/>
        </w:rPr>
        <w:t>in RAN1 #97 meeting, below agreements were made:</w:t>
      </w:r>
    </w:p>
    <w:p w14:paraId="4F6A4B18" w14:textId="77777777" w:rsidR="000368A7" w:rsidRPr="000220F5" w:rsidRDefault="000368A7" w:rsidP="00906D32">
      <w:pPr>
        <w:spacing w:after="0"/>
        <w:jc w:val="both"/>
      </w:pPr>
      <w:bookmarkStart w:id="54" w:name="_Hlk8932679"/>
      <w:r w:rsidRPr="000220F5">
        <w:rPr>
          <w:highlight w:val="green"/>
        </w:rPr>
        <w:t>Agreements</w:t>
      </w:r>
      <w:r w:rsidRPr="000220F5">
        <w:t>:</w:t>
      </w:r>
    </w:p>
    <w:p w14:paraId="4A90C178" w14:textId="1FC67522" w:rsidR="001D069E" w:rsidRPr="006D6C5F" w:rsidRDefault="001D069E" w:rsidP="0066010A">
      <w:pPr>
        <w:jc w:val="both"/>
      </w:pPr>
      <w:r w:rsidRPr="006D6C5F">
        <w:t xml:space="preserve">During MsgA PUSCH retransmissions, the MsgA PUSCH Tx power in transmission instance </w:t>
      </w:r>
      <m:oMath>
        <m:r>
          <w:rPr>
            <w:rFonts w:ascii="Cambria Math" w:hAnsi="Cambria Math"/>
          </w:rPr>
          <m:t>i</m:t>
        </m:r>
      </m:oMath>
      <w:r w:rsidRPr="006D6C5F">
        <w:t xml:space="preserve"> is </w:t>
      </w:r>
      <m:oMath>
        <m:sSub>
          <m:sSubPr>
            <m:ctrlPr>
              <w:rPr>
                <w:rFonts w:ascii="Cambria Math" w:hAnsi="Cambria Math"/>
                <w:i/>
              </w:rPr>
            </m:ctrlPr>
          </m:sSubPr>
          <m:e>
            <m:r>
              <w:rPr>
                <w:rFonts w:ascii="Cambria Math" w:hAnsi="Cambria Math"/>
              </w:rPr>
              <m:t>P</m:t>
            </m:r>
          </m:e>
          <m:sub>
            <m:r>
              <w:rPr>
                <w:rFonts w:ascii="Cambria Math" w:hAnsi="Cambria Math"/>
              </w:rPr>
              <m:t>PUSCH</m:t>
            </m:r>
          </m:sub>
        </m:sSub>
        <m:d>
          <m:dPr>
            <m:ctrlPr>
              <w:rPr>
                <w:rFonts w:ascii="Cambria Math" w:hAnsi="Cambria Math"/>
                <w:i/>
              </w:rPr>
            </m:ctrlPr>
          </m:dPr>
          <m:e>
            <m:r>
              <w:rPr>
                <w:rFonts w:ascii="Cambria Math" w:hAnsi="Cambria Math"/>
              </w:rPr>
              <m:t>i</m:t>
            </m:r>
          </m:e>
        </m:d>
      </m:oMath>
      <w:r w:rsidRPr="006D6C5F">
        <w:t>, where</w:t>
      </w:r>
    </w:p>
    <w:p w14:paraId="2E5B0338" w14:textId="77777777" w:rsidR="001D069E" w:rsidRPr="006D6C5F" w:rsidRDefault="00282056" w:rsidP="0066010A">
      <w:pPr>
        <w:jc w:val="both"/>
      </w:pPr>
      <m:oMathPara>
        <m:oMath>
          <m:sSub>
            <m:sSubPr>
              <m:ctrlPr>
                <w:rPr>
                  <w:rFonts w:ascii="Cambria Math" w:hAnsi="Cambria Math"/>
                  <w:i/>
                </w:rPr>
              </m:ctrlPr>
            </m:sSubPr>
            <m:e>
              <m:r>
                <w:rPr>
                  <w:rFonts w:ascii="Cambria Math" w:hAnsi="Cambria Math"/>
                </w:rPr>
                <m:t>P</m:t>
              </m:r>
            </m:e>
            <m:sub>
              <m:r>
                <w:rPr>
                  <w:rFonts w:ascii="Cambria Math" w:hAnsi="Cambria Math"/>
                </w:rPr>
                <m:t>PUSCH</m:t>
              </m:r>
            </m:sub>
          </m:sSub>
          <m:d>
            <m:dPr>
              <m:ctrlPr>
                <w:rPr>
                  <w:rFonts w:ascii="Cambria Math" w:hAnsi="Cambria Math"/>
                  <w:i/>
                </w:rPr>
              </m:ctrlPr>
            </m:dPr>
            <m:e>
              <m:r>
                <w:rPr>
                  <w:rFonts w:ascii="Cambria Math" w:hAnsi="Cambria Math"/>
                </w:rPr>
                <m:t>i</m:t>
              </m:r>
            </m:e>
          </m:d>
          <m:r>
            <w:rPr>
              <w:rFonts w:ascii="Cambria Math" w:hAnsi="Cambria Math"/>
            </w:rPr>
            <m:t>=max</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CMAX</m:t>
                  </m:r>
                </m:sub>
              </m:sSub>
              <m:r>
                <w:rPr>
                  <w:rFonts w:ascii="Cambria Math" w:hAnsi="Cambria Math"/>
                </w:rPr>
                <m:t>,[MsgA]preambleReceivedTargetPower+</m:t>
              </m:r>
              <m:sSub>
                <m:sSubPr>
                  <m:ctrlPr>
                    <w:rPr>
                      <w:rFonts w:ascii="Cambria Math" w:hAnsi="Cambria Math"/>
                      <w:i/>
                    </w:rPr>
                  </m:ctrlPr>
                </m:sSubPr>
                <m:e>
                  <m:r>
                    <w:rPr>
                      <w:rFonts w:ascii="Cambria Math" w:hAnsi="Cambria Math"/>
                    </w:rPr>
                    <m:t>∆</m:t>
                  </m:r>
                </m:e>
                <m:sub>
                  <m:r>
                    <w:rPr>
                      <w:rFonts w:ascii="Cambria Math" w:hAnsi="Cambria Math"/>
                    </w:rPr>
                    <m:t>MsgA_PUSCH</m:t>
                  </m:r>
                </m:sub>
              </m:sSub>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PUSCH</m:t>
                      </m:r>
                    </m:sup>
                  </m:sSubSup>
                  <m:d>
                    <m:dPr>
                      <m:ctrlPr>
                        <w:rPr>
                          <w:rFonts w:ascii="Cambria Math" w:hAnsi="Cambria Math"/>
                          <w:i/>
                        </w:rPr>
                      </m:ctrlPr>
                    </m:dPr>
                    <m:e>
                      <m:r>
                        <w:rPr>
                          <w:rFonts w:ascii="Cambria Math" w:hAnsi="Cambria Math"/>
                        </w:rPr>
                        <m:t>i</m:t>
                      </m:r>
                    </m:e>
                  </m:d>
                </m:e>
              </m:d>
              <m:r>
                <w:rPr>
                  <w:rFonts w:ascii="Cambria Math" w:hAnsi="Cambria Math"/>
                </w:rPr>
                <m:t>+αPL(i)+</m:t>
              </m:r>
              <m:sSub>
                <m:sSubPr>
                  <m:ctrlPr>
                    <w:rPr>
                      <w:rFonts w:ascii="Cambria Math" w:hAnsi="Cambria Math"/>
                      <w:i/>
                    </w:rPr>
                  </m:ctrlPr>
                </m:sSubPr>
                <m:e>
                  <m:r>
                    <w:rPr>
                      <w:rFonts w:ascii="Cambria Math" w:hAnsi="Cambria Math"/>
                    </w:rPr>
                    <m:t>∆</m:t>
                  </m:r>
                </m:e>
                <m:sub>
                  <m:r>
                    <w:rPr>
                      <w:rFonts w:ascii="Cambria Math" w:hAnsi="Cambria Math"/>
                    </w:rPr>
                    <m:t>TF</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rampup</m:t>
                  </m:r>
                </m:sub>
              </m:sSub>
              <m:d>
                <m:dPr>
                  <m:ctrlPr>
                    <w:rPr>
                      <w:rFonts w:ascii="Cambria Math" w:hAnsi="Cambria Math"/>
                      <w:i/>
                    </w:rPr>
                  </m:ctrlPr>
                </m:dPr>
                <m:e>
                  <m:r>
                    <w:rPr>
                      <w:rFonts w:ascii="Cambria Math" w:hAnsi="Cambria Math"/>
                    </w:rPr>
                    <m:t>i</m:t>
                  </m:r>
                </m:e>
              </m:d>
            </m:e>
          </m:d>
        </m:oMath>
      </m:oMathPara>
    </w:p>
    <w:p w14:paraId="74974106" w14:textId="77777777" w:rsidR="001D069E" w:rsidRPr="006D6C5F" w:rsidRDefault="00282056" w:rsidP="0066010A">
      <w:pPr>
        <w:numPr>
          <w:ilvl w:val="0"/>
          <w:numId w:val="41"/>
        </w:numPr>
        <w:overflowPunct w:val="0"/>
        <w:autoSpaceDE w:val="0"/>
        <w:autoSpaceDN w:val="0"/>
        <w:adjustRightInd w:val="0"/>
        <w:contextualSpacing/>
        <w:jc w:val="both"/>
        <w:textAlignment w:val="baseline"/>
      </w:pPr>
      <m:oMath>
        <m:sSub>
          <m:sSubPr>
            <m:ctrlPr>
              <w:rPr>
                <w:rFonts w:ascii="Cambria Math" w:hAnsi="Cambria Math"/>
                <w:i/>
              </w:rPr>
            </m:ctrlPr>
          </m:sSubPr>
          <m:e>
            <m:r>
              <w:rPr>
                <w:rFonts w:ascii="Cambria Math" w:hAnsi="Cambria Math"/>
              </w:rPr>
              <m:t>∆</m:t>
            </m:r>
          </m:e>
          <m:sub>
            <m:r>
              <w:rPr>
                <w:rFonts w:ascii="Cambria Math" w:hAnsi="Cambria Math"/>
              </w:rPr>
              <m:t>MsgA_PUSCH</m:t>
            </m:r>
          </m:sub>
        </m:sSub>
      </m:oMath>
      <w:r w:rsidR="001D069E" w:rsidRPr="006D6C5F">
        <w:rPr>
          <w:color w:val="000000"/>
        </w:rPr>
        <w:t xml:space="preserve"> is </w:t>
      </w:r>
      <w:r w:rsidR="001D069E" w:rsidRPr="006D6C5F">
        <w:t>an offset relative to the preamble received target power that could be configured for 2-step RACH.</w:t>
      </w:r>
      <w:r w:rsidR="001D069E" w:rsidRPr="006D6C5F">
        <w:rPr>
          <w:color w:val="000000"/>
          <w:kern w:val="24"/>
          <w:sz w:val="36"/>
          <w:szCs w:val="36"/>
        </w:rPr>
        <w:t xml:space="preserve"> </w:t>
      </w:r>
      <w:r w:rsidR="001D069E" w:rsidRPr="006D6C5F">
        <w:t>If the offset parameter is absent, the parameter delta_preamble_msg3 of 4-step RACH is used.</w:t>
      </w:r>
    </w:p>
    <w:p w14:paraId="69A68088" w14:textId="77777777" w:rsidR="001D069E" w:rsidRPr="006D6C5F" w:rsidRDefault="001D069E" w:rsidP="0066010A">
      <w:pPr>
        <w:numPr>
          <w:ilvl w:val="0"/>
          <w:numId w:val="41"/>
        </w:numPr>
        <w:overflowPunct w:val="0"/>
        <w:autoSpaceDE w:val="0"/>
        <w:autoSpaceDN w:val="0"/>
        <w:adjustRightInd w:val="0"/>
        <w:contextualSpacing/>
        <w:jc w:val="both"/>
        <w:textAlignment w:val="baseline"/>
      </w:pPr>
      <w:r w:rsidRPr="006D6C5F">
        <w:rPr>
          <w:highlight w:val="darkYellow"/>
        </w:rPr>
        <w:t>[Working Assumption]</w:t>
      </w:r>
      <w:r w:rsidRPr="006D6C5F">
        <w:t xml:space="preserve"> The power component from the transport format </w:t>
      </w:r>
      <m:oMath>
        <m:sSub>
          <m:sSubPr>
            <m:ctrlPr>
              <w:rPr>
                <w:rFonts w:ascii="Cambria Math" w:hAnsi="Cambria Math"/>
                <w:i/>
              </w:rPr>
            </m:ctrlPr>
          </m:sSubPr>
          <m:e>
            <m:r>
              <w:rPr>
                <w:rFonts w:ascii="Cambria Math" w:hAnsi="Cambria Math"/>
              </w:rPr>
              <m:t>∆</m:t>
            </m:r>
          </m:e>
          <m:sub>
            <m:r>
              <w:rPr>
                <w:rFonts w:ascii="Cambria Math" w:hAnsi="Cambria Math"/>
              </w:rPr>
              <m:t>TF</m:t>
            </m:r>
          </m:sub>
        </m:sSub>
        <m:d>
          <m:dPr>
            <m:ctrlPr>
              <w:rPr>
                <w:rFonts w:ascii="Cambria Math" w:hAnsi="Cambria Math"/>
                <w:i/>
              </w:rPr>
            </m:ctrlPr>
          </m:dPr>
          <m:e>
            <m:r>
              <w:rPr>
                <w:rFonts w:ascii="Cambria Math" w:hAnsi="Cambria Math"/>
              </w:rPr>
              <m:t>i</m:t>
            </m:r>
          </m:e>
        </m:d>
      </m:oMath>
      <w:r w:rsidRPr="006D6C5F">
        <w:t xml:space="preserve"> is determined based on the same mechanism and the same parameter </w:t>
      </w:r>
      <w:proofErr w:type="spellStart"/>
      <w:r w:rsidRPr="006D6C5F">
        <w:t>deltaMCS</w:t>
      </w:r>
      <w:proofErr w:type="spellEnd"/>
      <w:r w:rsidRPr="006D6C5F">
        <w:t xml:space="preserve"> of Rel-15 Msg3 for the current transmission instance.</w:t>
      </w:r>
    </w:p>
    <w:p w14:paraId="339DDD44" w14:textId="77777777" w:rsidR="001D069E" w:rsidRPr="006D6C5F" w:rsidRDefault="001D069E" w:rsidP="0066010A">
      <w:pPr>
        <w:numPr>
          <w:ilvl w:val="0"/>
          <w:numId w:val="41"/>
        </w:numPr>
        <w:overflowPunct w:val="0"/>
        <w:autoSpaceDE w:val="0"/>
        <w:autoSpaceDN w:val="0"/>
        <w:adjustRightInd w:val="0"/>
        <w:contextualSpacing/>
        <w:jc w:val="both"/>
        <w:textAlignment w:val="baseline"/>
      </w:pPr>
      <w:r w:rsidRPr="006D6C5F">
        <w:t xml:space="preserve">The power component from pathloss compensation, </w:t>
      </w:r>
      <m:oMath>
        <m:r>
          <w:rPr>
            <w:rFonts w:ascii="Cambria Math" w:hAnsi="Cambria Math"/>
          </w:rPr>
          <m:t>αPL</m:t>
        </m:r>
        <m:d>
          <m:dPr>
            <m:ctrlPr>
              <w:rPr>
                <w:rFonts w:ascii="Cambria Math" w:hAnsi="Cambria Math"/>
                <w:i/>
              </w:rPr>
            </m:ctrlPr>
          </m:dPr>
          <m:e>
            <m:r>
              <w:rPr>
                <w:rFonts w:ascii="Cambria Math" w:hAnsi="Cambria Math"/>
              </w:rPr>
              <m:t>i</m:t>
            </m:r>
          </m:e>
        </m:d>
      </m:oMath>
      <w:r w:rsidRPr="006D6C5F">
        <w:t>, is determined by an alpha parameter, which is UE specific that is configured for 2-step separate from that of 4-step RACH. If the 2-step RACH alpha parameter is absent, the parameter msg3-alpha of 4-step RACH is used.</w:t>
      </w:r>
    </w:p>
    <w:p w14:paraId="4A3E36D8" w14:textId="77777777" w:rsidR="001D069E" w:rsidRPr="006D6C5F" w:rsidRDefault="001D069E" w:rsidP="0066010A">
      <w:pPr>
        <w:numPr>
          <w:ilvl w:val="1"/>
          <w:numId w:val="41"/>
        </w:numPr>
        <w:overflowPunct w:val="0"/>
        <w:autoSpaceDE w:val="0"/>
        <w:autoSpaceDN w:val="0"/>
        <w:adjustRightInd w:val="0"/>
        <w:contextualSpacing/>
        <w:jc w:val="both"/>
        <w:textAlignment w:val="baseline"/>
      </w:pPr>
      <w:r w:rsidRPr="006D6C5F">
        <w:t>FFS: cell-specific MsgA PUSCH alpha.</w:t>
      </w:r>
    </w:p>
    <w:p w14:paraId="4FCADEB3" w14:textId="77777777" w:rsidR="001D069E" w:rsidRPr="006D6C5F" w:rsidRDefault="001D069E" w:rsidP="0066010A">
      <w:pPr>
        <w:numPr>
          <w:ilvl w:val="0"/>
          <w:numId w:val="41"/>
        </w:numPr>
        <w:overflowPunct w:val="0"/>
        <w:autoSpaceDE w:val="0"/>
        <w:autoSpaceDN w:val="0"/>
        <w:adjustRightInd w:val="0"/>
        <w:contextualSpacing/>
        <w:jc w:val="both"/>
        <w:textAlignment w:val="baseline"/>
        <w:rPr>
          <w:rFonts w:cs="Arial"/>
        </w:rPr>
      </w:pPr>
      <w:r w:rsidRPr="006D6C5F">
        <w:rPr>
          <w:rFonts w:cs="Arial"/>
        </w:rPr>
        <w:t>For the downlink pathloss estimate for MsgA PUSCH power control, the UE uses the same RS resource index as that used for the corresponding MsgA PRACH</w:t>
      </w:r>
    </w:p>
    <w:p w14:paraId="34CE57E3" w14:textId="77777777" w:rsidR="001D069E" w:rsidRPr="006D6C5F" w:rsidRDefault="001D069E" w:rsidP="0066010A">
      <w:pPr>
        <w:numPr>
          <w:ilvl w:val="0"/>
          <w:numId w:val="41"/>
        </w:numPr>
        <w:overflowPunct w:val="0"/>
        <w:autoSpaceDE w:val="0"/>
        <w:autoSpaceDN w:val="0"/>
        <w:adjustRightInd w:val="0"/>
        <w:contextualSpacing/>
        <w:jc w:val="both"/>
        <w:textAlignment w:val="baseline"/>
      </w:pPr>
      <w:r w:rsidRPr="006D6C5F">
        <w:t>The power ramping component is given by;</w:t>
      </w:r>
    </w:p>
    <w:p w14:paraId="6B0E77A7" w14:textId="77777777" w:rsidR="001D069E" w:rsidRPr="006D6C5F" w:rsidRDefault="00282056" w:rsidP="0066010A">
      <w:pPr>
        <w:contextualSpacing/>
        <w:jc w:val="both"/>
      </w:pPr>
      <m:oMathPara>
        <m:oMath>
          <m:sSub>
            <m:sSubPr>
              <m:ctrlPr>
                <w:rPr>
                  <w:rFonts w:ascii="Cambria Math" w:hAnsi="Cambria Math"/>
                  <w:i/>
                </w:rPr>
              </m:ctrlPr>
            </m:sSubPr>
            <m:e>
              <m:r>
                <w:rPr>
                  <w:rFonts w:ascii="Cambria Math" w:hAnsi="Cambria Math"/>
                </w:rPr>
                <m:t>∆</m:t>
              </m:r>
            </m:e>
            <m:sub>
              <m:r>
                <w:rPr>
                  <w:rFonts w:ascii="Cambria Math" w:hAnsi="Cambria Math"/>
                </w:rPr>
                <m:t>rampup</m:t>
              </m:r>
            </m:sub>
          </m:sSub>
          <m:r>
            <w:rPr>
              <w:rFonts w:ascii="Cambria Math" w:hAnsi="Cambria Math"/>
            </w:rPr>
            <m:t>(i)=min</m:t>
          </m:r>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max</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P</m:t>
                          </m:r>
                        </m:e>
                        <m:sub>
                          <m:r>
                            <w:rPr>
                              <w:rFonts w:ascii="Cambria Math" w:hAnsi="Cambria Math"/>
                            </w:rPr>
                            <m:t>CMAX</m:t>
                          </m:r>
                        </m:sub>
                      </m:sSub>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PUSCH</m:t>
                                        </m:r>
                                      </m:sup>
                                    </m:sSubSup>
                                    <m:d>
                                      <m:dPr>
                                        <m:ctrlPr>
                                          <w:rPr>
                                            <w:rFonts w:ascii="Cambria Math" w:hAnsi="Cambria Math"/>
                                            <w:i/>
                                          </w:rPr>
                                        </m:ctrlPr>
                                      </m:dPr>
                                      <m:e>
                                        <m:r>
                                          <w:rPr>
                                            <w:rFonts w:ascii="Cambria Math" w:hAnsi="Cambria Math"/>
                                          </w:rPr>
                                          <m:t>i</m:t>
                                        </m:r>
                                      </m:e>
                                    </m:d>
                                  </m:e>
                                </m:d>
                              </m:e>
                            </m:mr>
                            <m:mr>
                              <m:e>
                                <m:r>
                                  <w:rPr>
                                    <w:rFonts w:ascii="Cambria Math" w:hAnsi="Cambria Math"/>
                                  </w:rPr>
                                  <m:t>+[MsgA]preambleReceivedTargetPower</m:t>
                                </m:r>
                              </m:e>
                            </m:mr>
                            <m:mr>
                              <m:e>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MsgA_PUSCH</m:t>
                                    </m:r>
                                  </m:sub>
                                </m:sSub>
                                <m:r>
                                  <w:rPr>
                                    <w:rFonts w:ascii="Cambria Math" w:hAnsi="Cambria Math"/>
                                  </w:rPr>
                                  <m:t>+αPL</m:t>
                                </m:r>
                                <m:d>
                                  <m:dPr>
                                    <m:ctrlPr>
                                      <w:rPr>
                                        <w:rFonts w:ascii="Cambria Math" w:hAnsi="Cambria Math"/>
                                        <w:i/>
                                      </w:rPr>
                                    </m:ctrlPr>
                                  </m:dPr>
                                  <m:e>
                                    <m:r>
                                      <w:rPr>
                                        <w:rFonts w:ascii="Cambria Math" w:hAnsi="Cambria Math"/>
                                      </w:rPr>
                                      <m:t>i</m:t>
                                    </m:r>
                                  </m:e>
                                </m:d>
                                <m:sSub>
                                  <m:sSubPr>
                                    <m:ctrlPr>
                                      <w:rPr>
                                        <w:rFonts w:ascii="Cambria Math" w:hAnsi="Cambria Math"/>
                                        <w:i/>
                                      </w:rPr>
                                    </m:ctrlPr>
                                  </m:sSubPr>
                                  <m:e>
                                    <m:r>
                                      <w:rPr>
                                        <w:rFonts w:ascii="Cambria Math" w:hAnsi="Cambria Math"/>
                                      </w:rPr>
                                      <m:t>+∆</m:t>
                                    </m:r>
                                  </m:e>
                                  <m:sub>
                                    <m:r>
                                      <w:rPr>
                                        <w:rFonts w:ascii="Cambria Math" w:hAnsi="Cambria Math"/>
                                      </w:rPr>
                                      <m:t>TF</m:t>
                                    </m:r>
                                  </m:sub>
                                </m:sSub>
                                <m:d>
                                  <m:dPr>
                                    <m:ctrlPr>
                                      <w:rPr>
                                        <w:rFonts w:ascii="Cambria Math" w:hAnsi="Cambria Math"/>
                                        <w:i/>
                                      </w:rPr>
                                    </m:ctrlPr>
                                  </m:dPr>
                                  <m:e>
                                    <m:r>
                                      <w:rPr>
                                        <w:rFonts w:ascii="Cambria Math" w:hAnsi="Cambria Math"/>
                                      </w:rPr>
                                      <m:t>i</m:t>
                                    </m:r>
                                  </m:e>
                                </m:d>
                              </m:e>
                            </m:mr>
                          </m:m>
                        </m:e>
                      </m:d>
                    </m:e>
                  </m:d>
                </m:e>
              </m:d>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rampuprequested</m:t>
                  </m:r>
                </m:sub>
              </m:sSub>
            </m:e>
          </m:d>
        </m:oMath>
      </m:oMathPara>
    </w:p>
    <w:p w14:paraId="251139DB" w14:textId="77777777" w:rsidR="001D069E" w:rsidRPr="006D6C5F" w:rsidRDefault="001D069E" w:rsidP="0066010A">
      <w:pPr>
        <w:numPr>
          <w:ilvl w:val="1"/>
          <w:numId w:val="41"/>
        </w:numPr>
        <w:overflowPunct w:val="0"/>
        <w:autoSpaceDE w:val="0"/>
        <w:autoSpaceDN w:val="0"/>
        <w:adjustRightInd w:val="0"/>
        <w:contextualSpacing/>
        <w:jc w:val="both"/>
        <w:textAlignment w:val="baseline"/>
      </w:pPr>
      <w:r w:rsidRPr="006D6C5F">
        <w:t xml:space="preserve">Where, </w:t>
      </w:r>
      <m:oMath>
        <m:sSub>
          <m:sSubPr>
            <m:ctrlPr>
              <w:rPr>
                <w:rFonts w:ascii="Cambria Math" w:hAnsi="Cambria Math"/>
                <w:i/>
              </w:rPr>
            </m:ctrlPr>
          </m:sSubPr>
          <m:e>
            <m:r>
              <w:rPr>
                <w:rFonts w:ascii="Cambria Math" w:hAnsi="Cambria Math"/>
              </w:rPr>
              <m:t>∆</m:t>
            </m:r>
          </m:e>
          <m:sub>
            <m:r>
              <w:rPr>
                <w:rFonts w:ascii="Cambria Math" w:hAnsi="Cambria Math"/>
              </w:rPr>
              <m:t>rampuprequested</m:t>
            </m:r>
          </m:sub>
        </m:sSub>
      </m:oMath>
      <w:r w:rsidRPr="006D6C5F">
        <w:t xml:space="preserve"> is the requested ramp up from higher layers</w:t>
      </w:r>
    </w:p>
    <w:p w14:paraId="20E54786" w14:textId="77777777" w:rsidR="001D069E" w:rsidRPr="006D6C5F" w:rsidRDefault="001D069E" w:rsidP="0066010A">
      <w:pPr>
        <w:numPr>
          <w:ilvl w:val="1"/>
          <w:numId w:val="41"/>
        </w:numPr>
        <w:overflowPunct w:val="0"/>
        <w:autoSpaceDE w:val="0"/>
        <w:autoSpaceDN w:val="0"/>
        <w:adjustRightInd w:val="0"/>
        <w:contextualSpacing/>
        <w:jc w:val="both"/>
        <w:textAlignment w:val="baseline"/>
      </w:pPr>
      <w:r w:rsidRPr="006D6C5F">
        <w:t>Further study and down select from the following alternatives:</w:t>
      </w:r>
    </w:p>
    <w:p w14:paraId="16F5A5AA" w14:textId="77777777" w:rsidR="001D069E" w:rsidRPr="006D6C5F" w:rsidRDefault="001D069E" w:rsidP="0066010A">
      <w:pPr>
        <w:numPr>
          <w:ilvl w:val="2"/>
          <w:numId w:val="41"/>
        </w:numPr>
        <w:overflowPunct w:val="0"/>
        <w:autoSpaceDE w:val="0"/>
        <w:autoSpaceDN w:val="0"/>
        <w:adjustRightInd w:val="0"/>
        <w:contextualSpacing/>
        <w:jc w:val="both"/>
        <w:textAlignment w:val="baseline"/>
      </w:pPr>
      <w:r w:rsidRPr="006D6C5F">
        <w:t>Alt1: Same ramp up for MsgA PUSCH and MsgA PRACH</w:t>
      </w:r>
    </w:p>
    <w:p w14:paraId="68E13742" w14:textId="77777777" w:rsidR="001D069E" w:rsidRPr="006D6C5F" w:rsidRDefault="001D069E" w:rsidP="0066010A">
      <w:pPr>
        <w:ind w:left="1420" w:firstLine="284"/>
        <w:jc w:val="both"/>
      </w:pPr>
      <w:r w:rsidRPr="006D6C5F">
        <w:t xml:space="preserve"> </w:t>
      </w:r>
      <m:oMath>
        <m:sSub>
          <m:sSubPr>
            <m:ctrlPr>
              <w:rPr>
                <w:rFonts w:ascii="Cambria Math" w:hAnsi="Cambria Math"/>
                <w:i/>
              </w:rPr>
            </m:ctrlPr>
          </m:sSubPr>
          <m:e>
            <m:r>
              <w:rPr>
                <w:rFonts w:ascii="Cambria Math" w:hAnsi="Cambria Math"/>
              </w:rPr>
              <m:t>∆</m:t>
            </m:r>
          </m:e>
          <m:sub>
            <m:r>
              <w:rPr>
                <w:rFonts w:ascii="Cambria Math" w:hAnsi="Cambria Math"/>
              </w:rPr>
              <m:t>rampuprequested</m:t>
            </m:r>
          </m:sub>
        </m:sSub>
        <m:r>
          <w:rPr>
            <w:rFonts w:ascii="Cambria Math" w:hAnsi="Cambria Math"/>
          </w:rPr>
          <m:t>=</m:t>
        </m:r>
        <m:d>
          <m:dPr>
            <m:ctrlPr>
              <w:rPr>
                <w:rFonts w:ascii="Cambria Math" w:hAnsi="Cambria Math"/>
                <w:i/>
              </w:rPr>
            </m:ctrlPr>
          </m:dPr>
          <m:e>
            <m:r>
              <w:rPr>
                <w:rFonts w:ascii="Cambria Math" w:hAnsi="Cambria Math"/>
              </w:rPr>
              <m:t>PREAMPLE_POWER_RAMPING_COUNTER-1</m:t>
            </m:r>
          </m:e>
        </m:d>
        <m:r>
          <w:rPr>
            <w:rFonts w:ascii="Cambria Math" w:hAnsi="Cambria Math"/>
          </w:rPr>
          <m:t>×[MsgA]powerRampingStep</m:t>
        </m:r>
      </m:oMath>
    </w:p>
    <w:p w14:paraId="2311CA47" w14:textId="77777777" w:rsidR="001D069E" w:rsidRPr="006D6C5F" w:rsidRDefault="001D069E" w:rsidP="0066010A">
      <w:pPr>
        <w:numPr>
          <w:ilvl w:val="3"/>
          <w:numId w:val="41"/>
        </w:numPr>
        <w:overflowPunct w:val="0"/>
        <w:autoSpaceDE w:val="0"/>
        <w:autoSpaceDN w:val="0"/>
        <w:adjustRightInd w:val="0"/>
        <w:contextualSpacing/>
        <w:jc w:val="both"/>
        <w:textAlignment w:val="baseline"/>
      </w:pPr>
      <w:r w:rsidRPr="006D6C5F">
        <w:t>FFS: same power ramping counters for 2-step RACH MsgA PRACH and 4-step RACH Msg1.</w:t>
      </w:r>
    </w:p>
    <w:p w14:paraId="7C89BD76" w14:textId="77777777" w:rsidR="001D069E" w:rsidRPr="006D6C5F" w:rsidRDefault="001D069E" w:rsidP="0066010A">
      <w:pPr>
        <w:numPr>
          <w:ilvl w:val="2"/>
          <w:numId w:val="41"/>
        </w:numPr>
        <w:overflowPunct w:val="0"/>
        <w:autoSpaceDE w:val="0"/>
        <w:autoSpaceDN w:val="0"/>
        <w:adjustRightInd w:val="0"/>
        <w:contextualSpacing/>
        <w:jc w:val="both"/>
        <w:textAlignment w:val="baseline"/>
      </w:pPr>
      <w:r w:rsidRPr="006D6C5F">
        <w:t>Alt 2: Separate ramp up for MsgA PUSCH and MsgA PRACH, with different counters</w:t>
      </w:r>
    </w:p>
    <w:p w14:paraId="4B36567F" w14:textId="77777777" w:rsidR="001D069E" w:rsidRPr="006D6C5F" w:rsidRDefault="001D069E" w:rsidP="0066010A">
      <w:pPr>
        <w:ind w:left="1420" w:firstLine="284"/>
        <w:jc w:val="both"/>
      </w:pPr>
      <w:r w:rsidRPr="006D6C5F">
        <w:t xml:space="preserve"> </w:t>
      </w:r>
      <m:oMath>
        <m:sSub>
          <m:sSubPr>
            <m:ctrlPr>
              <w:rPr>
                <w:rFonts w:ascii="Cambria Math" w:hAnsi="Cambria Math"/>
                <w:i/>
              </w:rPr>
            </m:ctrlPr>
          </m:sSubPr>
          <m:e>
            <m:r>
              <w:rPr>
                <w:rFonts w:ascii="Cambria Math" w:hAnsi="Cambria Math"/>
              </w:rPr>
              <m:t>∆</m:t>
            </m:r>
          </m:e>
          <m:sub>
            <m:r>
              <w:rPr>
                <w:rFonts w:ascii="Cambria Math" w:hAnsi="Cambria Math"/>
              </w:rPr>
              <m:t>rampuprequested</m:t>
            </m:r>
          </m:sub>
        </m:sSub>
        <m:r>
          <w:rPr>
            <w:rFonts w:ascii="Cambria Math" w:hAnsi="Cambria Math"/>
          </w:rPr>
          <m:t>=</m:t>
        </m:r>
        <m:d>
          <m:dPr>
            <m:ctrlPr>
              <w:rPr>
                <w:rFonts w:ascii="Cambria Math" w:hAnsi="Cambria Math"/>
                <w:i/>
              </w:rPr>
            </m:ctrlPr>
          </m:dPr>
          <m:e>
            <m:r>
              <w:rPr>
                <w:rFonts w:ascii="Cambria Math" w:hAnsi="Cambria Math"/>
              </w:rPr>
              <m:t>MSGAPUSCH_POWER_RAMPING_COUNTER-1</m:t>
            </m:r>
          </m:e>
        </m:d>
        <m:r>
          <w:rPr>
            <w:rFonts w:ascii="Cambria Math" w:hAnsi="Cambria Math"/>
          </w:rPr>
          <m:t>×PUSCHpowerRampingStep</m:t>
        </m:r>
      </m:oMath>
    </w:p>
    <w:p w14:paraId="7EA11F13" w14:textId="77777777" w:rsidR="001D069E" w:rsidRPr="006D6C5F" w:rsidRDefault="001D069E" w:rsidP="0066010A">
      <w:pPr>
        <w:numPr>
          <w:ilvl w:val="2"/>
          <w:numId w:val="41"/>
        </w:numPr>
        <w:overflowPunct w:val="0"/>
        <w:autoSpaceDE w:val="0"/>
        <w:autoSpaceDN w:val="0"/>
        <w:adjustRightInd w:val="0"/>
        <w:contextualSpacing/>
        <w:jc w:val="both"/>
        <w:textAlignment w:val="baseline"/>
      </w:pPr>
      <w:r w:rsidRPr="006D6C5F">
        <w:t>Alt3: Separate ramp up for MsgA PUSCH and MsgA PRACH, with the same counter</w:t>
      </w:r>
    </w:p>
    <w:p w14:paraId="56CB1722" w14:textId="06320D0C" w:rsidR="001D069E" w:rsidRDefault="001D069E" w:rsidP="0066010A">
      <w:pPr>
        <w:jc w:val="both"/>
        <w:rPr>
          <w:rFonts w:ascii="Arial" w:hAnsi="Arial" w:cs="Arial"/>
          <w:lang w:eastAsia="x-none"/>
        </w:rPr>
      </w:pPr>
      <w:r w:rsidRPr="006D6C5F">
        <w:t xml:space="preserve"> </w:t>
      </w:r>
      <m:oMath>
        <m:sSub>
          <m:sSubPr>
            <m:ctrlPr>
              <w:rPr>
                <w:rFonts w:ascii="Cambria Math" w:hAnsi="Cambria Math"/>
                <w:i/>
              </w:rPr>
            </m:ctrlPr>
          </m:sSubPr>
          <m:e>
            <m:r>
              <w:rPr>
                <w:rFonts w:ascii="Cambria Math" w:hAnsi="Cambria Math"/>
              </w:rPr>
              <m:t>∆</m:t>
            </m:r>
          </m:e>
          <m:sub>
            <m:r>
              <w:rPr>
                <w:rFonts w:ascii="Cambria Math" w:hAnsi="Cambria Math"/>
              </w:rPr>
              <m:t>rampuprequested</m:t>
            </m:r>
          </m:sub>
        </m:sSub>
        <m:r>
          <w:rPr>
            <w:rFonts w:ascii="Cambria Math" w:hAnsi="Cambria Math"/>
          </w:rPr>
          <m:t>=</m:t>
        </m:r>
        <m:d>
          <m:dPr>
            <m:ctrlPr>
              <w:rPr>
                <w:rFonts w:ascii="Cambria Math" w:hAnsi="Cambria Math"/>
                <w:i/>
              </w:rPr>
            </m:ctrlPr>
          </m:dPr>
          <m:e>
            <m:r>
              <w:rPr>
                <w:rFonts w:ascii="Cambria Math" w:hAnsi="Cambria Math"/>
              </w:rPr>
              <m:t>PREAMBLE_POWER_RAMPING_COUNTER-1</m:t>
            </m:r>
          </m:e>
        </m:d>
        <m:r>
          <w:rPr>
            <w:rFonts w:ascii="Cambria Math" w:hAnsi="Cambria Math"/>
          </w:rPr>
          <m:t>×PUSCHpowerRampingStep</m:t>
        </m:r>
      </m:oMath>
      <w:bookmarkEnd w:id="54"/>
    </w:p>
    <w:p w14:paraId="57016E2C" w14:textId="71BEB761" w:rsidR="00B5617B" w:rsidRDefault="00B5617B" w:rsidP="0066010A">
      <w:pPr>
        <w:jc w:val="both"/>
        <w:rPr>
          <w:rFonts w:ascii="Arial" w:hAnsi="Arial" w:cs="Arial"/>
          <w:lang w:eastAsia="x-none"/>
        </w:rPr>
      </w:pPr>
    </w:p>
    <w:p w14:paraId="3C8DEF29" w14:textId="65C0AE10" w:rsidR="00BB30B3" w:rsidRDefault="00392A49" w:rsidP="0066010A">
      <w:pPr>
        <w:jc w:val="both"/>
      </w:pPr>
      <w:r>
        <w:rPr>
          <w:rFonts w:ascii="Arial" w:hAnsi="Arial" w:cs="Arial"/>
          <w:lang w:eastAsia="x-none"/>
        </w:rPr>
        <w:t xml:space="preserve">In the agreement, the </w:t>
      </w:r>
      <m:oMath>
        <m:r>
          <w:rPr>
            <w:rFonts w:ascii="Cambria Math" w:hAnsi="Cambria Math" w:cs="Arial"/>
            <w:lang w:eastAsia="x-none"/>
          </w:rPr>
          <m:t>max</m:t>
        </m:r>
      </m:oMath>
      <w:r w:rsidR="006476B6">
        <w:rPr>
          <w:rFonts w:ascii="Arial" w:hAnsi="Arial" w:cs="Arial"/>
          <w:lang w:eastAsia="x-none"/>
        </w:rPr>
        <w:t xml:space="preserve"> function in the formula for </w:t>
      </w:r>
      <w:r w:rsidR="006476B6" w:rsidRPr="006D6C5F">
        <w:t xml:space="preserve">the MsgA PUSCH Tx power in transmission instance </w:t>
      </w:r>
      <m:oMath>
        <m:r>
          <w:rPr>
            <w:rFonts w:ascii="Cambria Math" w:hAnsi="Cambria Math"/>
          </w:rPr>
          <m:t>i</m:t>
        </m:r>
      </m:oMath>
      <w:r w:rsidR="006476B6">
        <w:t xml:space="preserve"> should be corrected to be a </w:t>
      </w:r>
      <m:oMath>
        <m:r>
          <w:rPr>
            <w:rFonts w:ascii="Cambria Math" w:hAnsi="Cambria Math"/>
          </w:rPr>
          <m:t>min</m:t>
        </m:r>
      </m:oMath>
      <w:r w:rsidR="00940A37">
        <w:t xml:space="preserve"> function.</w:t>
      </w:r>
    </w:p>
    <w:p w14:paraId="14EAD325" w14:textId="458EDF6A" w:rsidR="00940A37" w:rsidRPr="00EE3476" w:rsidRDefault="00345123" w:rsidP="00940A37">
      <w:pPr>
        <w:pStyle w:val="Proposal"/>
        <w:rPr>
          <w:rFonts w:cs="Arial"/>
        </w:rPr>
      </w:pPr>
      <w:bookmarkStart w:id="55" w:name="_Toc16935335"/>
      <w:r>
        <w:rPr>
          <w:rStyle w:val="eop"/>
          <w:rFonts w:cs="Arial"/>
        </w:rPr>
        <w:t xml:space="preserve">Change </w:t>
      </w:r>
      <m:oMath>
        <m:r>
          <m:rPr>
            <m:sty m:val="bi"/>
          </m:rPr>
          <w:rPr>
            <w:rStyle w:val="eop"/>
            <w:rFonts w:ascii="Cambria Math" w:hAnsi="Cambria Math" w:cs="Arial"/>
          </w:rPr>
          <m:t>max</m:t>
        </m:r>
      </m:oMath>
      <w:r>
        <w:rPr>
          <w:rStyle w:val="eop"/>
          <w:rFonts w:cs="Arial"/>
        </w:rPr>
        <w:t xml:space="preserve"> function to </w:t>
      </w:r>
      <m:oMath>
        <m:r>
          <m:rPr>
            <m:sty m:val="bi"/>
          </m:rPr>
          <w:rPr>
            <w:rStyle w:val="eop"/>
            <w:rFonts w:ascii="Cambria Math" w:hAnsi="Cambria Math" w:cs="Arial"/>
          </w:rPr>
          <m:t>min</m:t>
        </m:r>
      </m:oMath>
      <w:r>
        <w:rPr>
          <w:rStyle w:val="eop"/>
          <w:rFonts w:cs="Arial"/>
        </w:rPr>
        <w:t xml:space="preserve"> function in the formula </w:t>
      </w:r>
      <w:r w:rsidRPr="006D6C5F">
        <w:t>the MsgA PUSCH Tx power</w:t>
      </w:r>
      <w:r w:rsidR="000B3B6D">
        <w:t xml:space="preserve"> in the agreement</w:t>
      </w:r>
      <w:r w:rsidR="00940A37" w:rsidRPr="009B1D32">
        <w:rPr>
          <w:rStyle w:val="eop"/>
          <w:rFonts w:cs="Arial"/>
        </w:rPr>
        <w:t>.</w:t>
      </w:r>
      <w:bookmarkEnd w:id="55"/>
    </w:p>
    <w:p w14:paraId="73650864" w14:textId="14601F88" w:rsidR="006C0F8D" w:rsidRDefault="00BB30B3" w:rsidP="0066010A">
      <w:pPr>
        <w:jc w:val="both"/>
        <w:rPr>
          <w:rFonts w:ascii="Arial" w:hAnsi="Arial" w:cs="Arial"/>
          <w:lang w:eastAsia="x-none"/>
        </w:rPr>
      </w:pPr>
      <w:r>
        <w:rPr>
          <w:rFonts w:ascii="Arial" w:hAnsi="Arial" w:cs="Arial"/>
          <w:lang w:eastAsia="x-none"/>
        </w:rPr>
        <w:t xml:space="preserve">Besides the error mentioned above, </w:t>
      </w:r>
      <w:r w:rsidR="00084AEE">
        <w:rPr>
          <w:rFonts w:ascii="Arial" w:hAnsi="Arial" w:cs="Arial"/>
          <w:lang w:eastAsia="x-none"/>
        </w:rPr>
        <w:t xml:space="preserve">the </w:t>
      </w:r>
      <w:r w:rsidR="004F58C1">
        <w:rPr>
          <w:rFonts w:ascii="Arial" w:hAnsi="Arial" w:cs="Arial"/>
          <w:lang w:eastAsia="x-none"/>
        </w:rPr>
        <w:t>remaining issue</w:t>
      </w:r>
      <w:r w:rsidR="008542C5">
        <w:rPr>
          <w:rFonts w:ascii="Arial" w:hAnsi="Arial" w:cs="Arial"/>
          <w:lang w:eastAsia="x-none"/>
        </w:rPr>
        <w:t>s</w:t>
      </w:r>
      <w:r w:rsidR="004F58C1">
        <w:rPr>
          <w:rFonts w:ascii="Arial" w:hAnsi="Arial" w:cs="Arial"/>
          <w:lang w:eastAsia="x-none"/>
        </w:rPr>
        <w:t xml:space="preserve"> </w:t>
      </w:r>
      <w:r w:rsidR="00084AEE">
        <w:rPr>
          <w:rFonts w:ascii="Arial" w:hAnsi="Arial" w:cs="Arial"/>
          <w:lang w:eastAsia="x-none"/>
        </w:rPr>
        <w:t xml:space="preserve">below </w:t>
      </w:r>
      <w:r w:rsidR="004F58C1">
        <w:rPr>
          <w:rFonts w:ascii="Arial" w:hAnsi="Arial" w:cs="Arial"/>
          <w:lang w:eastAsia="x-none"/>
        </w:rPr>
        <w:t xml:space="preserve">for msgA PUSCH </w:t>
      </w:r>
      <w:r w:rsidR="008542C5">
        <w:rPr>
          <w:rFonts w:ascii="Arial" w:hAnsi="Arial" w:cs="Arial"/>
          <w:lang w:eastAsia="x-none"/>
        </w:rPr>
        <w:t xml:space="preserve">power control </w:t>
      </w:r>
      <w:r w:rsidR="009271F2">
        <w:rPr>
          <w:rFonts w:ascii="Arial" w:hAnsi="Arial" w:cs="Arial"/>
          <w:lang w:eastAsia="x-none"/>
        </w:rPr>
        <w:t>will be addressed in the following subclauses</w:t>
      </w:r>
      <w:r w:rsidR="00D44D19">
        <w:rPr>
          <w:rFonts w:ascii="Arial" w:hAnsi="Arial" w:cs="Arial"/>
          <w:lang w:eastAsia="x-none"/>
        </w:rPr>
        <w:t xml:space="preserve"> respectively</w:t>
      </w:r>
      <w:r w:rsidR="008542C5">
        <w:rPr>
          <w:rFonts w:ascii="Arial" w:hAnsi="Arial" w:cs="Arial"/>
          <w:lang w:eastAsia="x-none"/>
        </w:rPr>
        <w:t xml:space="preserve">: </w:t>
      </w:r>
    </w:p>
    <w:p w14:paraId="58414BBC" w14:textId="77777777" w:rsidR="006C0F8D" w:rsidRPr="006C0F8D" w:rsidRDefault="00DF4180" w:rsidP="006C0F8D">
      <w:pPr>
        <w:pStyle w:val="ListParagraph"/>
        <w:numPr>
          <w:ilvl w:val="0"/>
          <w:numId w:val="41"/>
        </w:numPr>
        <w:jc w:val="both"/>
        <w:rPr>
          <w:rFonts w:ascii="Arial" w:hAnsi="Arial" w:cs="Arial"/>
          <w:lang w:eastAsia="x-none"/>
        </w:rPr>
      </w:pPr>
      <w:r w:rsidRPr="006C0F8D">
        <w:rPr>
          <w:rFonts w:ascii="Arial" w:hAnsi="Arial" w:cs="Arial"/>
          <w:lang w:eastAsia="x-none"/>
        </w:rPr>
        <w:t xml:space="preserve">cell-specific MsgA </w:t>
      </w:r>
      <w:r w:rsidR="00D34960" w:rsidRPr="006C0F8D">
        <w:rPr>
          <w:rFonts w:ascii="Arial" w:hAnsi="Arial" w:cs="Arial"/>
          <w:lang w:eastAsia="x-none"/>
        </w:rPr>
        <w:t xml:space="preserve">alpha, </w:t>
      </w:r>
    </w:p>
    <w:p w14:paraId="03860CA4" w14:textId="77777777" w:rsidR="006C0F8D" w:rsidRPr="006C0F8D" w:rsidRDefault="0073789B" w:rsidP="006C0F8D">
      <w:pPr>
        <w:pStyle w:val="ListParagraph"/>
        <w:numPr>
          <w:ilvl w:val="0"/>
          <w:numId w:val="41"/>
        </w:numPr>
        <w:jc w:val="both"/>
        <w:rPr>
          <w:rFonts w:ascii="Arial" w:hAnsi="Arial" w:cs="Arial"/>
          <w:lang w:eastAsia="x-none"/>
        </w:rPr>
      </w:pPr>
      <w:r w:rsidRPr="006C0F8D">
        <w:rPr>
          <w:rFonts w:ascii="Arial" w:hAnsi="Arial" w:cs="Arial"/>
          <w:lang w:eastAsia="x-none"/>
        </w:rPr>
        <w:t>power ramping parameters for msgA preamble and msgA PUSCH</w:t>
      </w:r>
      <w:r w:rsidR="00542FD3" w:rsidRPr="006C0F8D">
        <w:rPr>
          <w:rFonts w:ascii="Arial" w:hAnsi="Arial" w:cs="Arial"/>
          <w:lang w:eastAsia="x-none"/>
        </w:rPr>
        <w:t xml:space="preserve">, </w:t>
      </w:r>
    </w:p>
    <w:p w14:paraId="62751B2A" w14:textId="21919602" w:rsidR="009A2FE6" w:rsidRPr="001B57CA" w:rsidRDefault="006C0F8D" w:rsidP="00E911EE">
      <w:pPr>
        <w:pStyle w:val="ListParagraph"/>
        <w:numPr>
          <w:ilvl w:val="0"/>
          <w:numId w:val="41"/>
        </w:numPr>
        <w:jc w:val="both"/>
        <w:rPr>
          <w:rFonts w:ascii="Arial" w:hAnsi="Arial" w:cs="Arial"/>
          <w:lang w:eastAsia="x-none"/>
        </w:rPr>
      </w:pPr>
      <w:r w:rsidRPr="006C0F8D">
        <w:rPr>
          <w:rFonts w:ascii="Arial" w:hAnsi="Arial" w:cs="Arial"/>
          <w:lang w:eastAsia="x-none"/>
        </w:rPr>
        <w:t xml:space="preserve">and </w:t>
      </w:r>
      <w:r w:rsidR="00944EB2" w:rsidRPr="006C0F8D">
        <w:rPr>
          <w:rFonts w:ascii="Arial" w:hAnsi="Arial" w:cs="Arial"/>
          <w:lang w:eastAsia="x-none"/>
        </w:rPr>
        <w:t>Power reduction priority</w:t>
      </w:r>
      <w:r w:rsidR="00967F02" w:rsidRPr="006C0F8D">
        <w:rPr>
          <w:rFonts w:ascii="Arial" w:hAnsi="Arial" w:cs="Arial"/>
          <w:lang w:eastAsia="x-none"/>
        </w:rPr>
        <w:t>.</w:t>
      </w:r>
    </w:p>
    <w:p w14:paraId="1C810C0A" w14:textId="52D179DB" w:rsidR="00E65F81" w:rsidRDefault="00080736" w:rsidP="0066010A">
      <w:pPr>
        <w:pStyle w:val="Heading3"/>
        <w:jc w:val="both"/>
      </w:pPr>
      <w:r>
        <w:t>5</w:t>
      </w:r>
      <w:r w:rsidR="001154EF">
        <w:t>.2.</w:t>
      </w:r>
      <w:r w:rsidR="00376B43">
        <w:t>1</w:t>
      </w:r>
      <w:r w:rsidR="001154EF">
        <w:tab/>
      </w:r>
      <w:r w:rsidR="00E65F81">
        <w:t>Pathloss scaling</w:t>
      </w:r>
    </w:p>
    <w:p w14:paraId="2EF1C830" w14:textId="567028AD" w:rsidR="00CF79E4" w:rsidRDefault="00CF79E4" w:rsidP="00C85AC1">
      <w:pPr>
        <w:overflowPunct w:val="0"/>
        <w:autoSpaceDE w:val="0"/>
        <w:autoSpaceDN w:val="0"/>
        <w:adjustRightInd w:val="0"/>
        <w:contextualSpacing/>
        <w:jc w:val="both"/>
        <w:textAlignment w:val="baseline"/>
      </w:pPr>
      <w:r w:rsidRPr="00CF79E4">
        <w:rPr>
          <w:highlight w:val="green"/>
        </w:rPr>
        <w:t>Agreements RAN1 #97:</w:t>
      </w:r>
    </w:p>
    <w:p w14:paraId="4F13D96A" w14:textId="7DA7F1BD" w:rsidR="0000489C" w:rsidRPr="006D6C5F" w:rsidRDefault="0000489C" w:rsidP="0066010A">
      <w:pPr>
        <w:numPr>
          <w:ilvl w:val="0"/>
          <w:numId w:val="41"/>
        </w:numPr>
        <w:overflowPunct w:val="0"/>
        <w:autoSpaceDE w:val="0"/>
        <w:autoSpaceDN w:val="0"/>
        <w:adjustRightInd w:val="0"/>
        <w:contextualSpacing/>
        <w:jc w:val="both"/>
        <w:textAlignment w:val="baseline"/>
      </w:pPr>
      <w:r w:rsidRPr="006D6C5F">
        <w:t xml:space="preserve">The power component from pathloss compensation, </w:t>
      </w:r>
      <m:oMath>
        <m:r>
          <w:rPr>
            <w:rFonts w:ascii="Cambria Math" w:hAnsi="Cambria Math"/>
          </w:rPr>
          <m:t>αPL</m:t>
        </m:r>
        <m:d>
          <m:dPr>
            <m:ctrlPr>
              <w:rPr>
                <w:rFonts w:ascii="Cambria Math" w:hAnsi="Cambria Math"/>
                <w:i/>
              </w:rPr>
            </m:ctrlPr>
          </m:dPr>
          <m:e>
            <m:r>
              <w:rPr>
                <w:rFonts w:ascii="Cambria Math" w:hAnsi="Cambria Math"/>
              </w:rPr>
              <m:t>i</m:t>
            </m:r>
          </m:e>
        </m:d>
      </m:oMath>
      <w:r w:rsidRPr="006D6C5F">
        <w:t>, is determined by an alpha parameter, which is UE specific that is configured for 2-step separate from that of 4-step RACH. If the 2-step RACH alpha parameter is absent, the parameter msg3-alpha of 4-step RACH is used.</w:t>
      </w:r>
    </w:p>
    <w:p w14:paraId="06369D43" w14:textId="65B90849" w:rsidR="00E577C2" w:rsidRDefault="0000489C" w:rsidP="00CD4851">
      <w:pPr>
        <w:overflowPunct w:val="0"/>
        <w:autoSpaceDE w:val="0"/>
        <w:autoSpaceDN w:val="0"/>
        <w:adjustRightInd w:val="0"/>
        <w:ind w:left="720"/>
        <w:contextualSpacing/>
        <w:textAlignment w:val="baseline"/>
      </w:pPr>
      <w:r w:rsidRPr="00CD4851">
        <w:t>FFS: cell-specific MsgA PUSCH alpha</w:t>
      </w:r>
    </w:p>
    <w:p w14:paraId="067FB6B5" w14:textId="77777777" w:rsidR="0041536E" w:rsidRPr="00CD4851" w:rsidRDefault="0041536E" w:rsidP="00CD4851">
      <w:pPr>
        <w:overflowPunct w:val="0"/>
        <w:autoSpaceDE w:val="0"/>
        <w:autoSpaceDN w:val="0"/>
        <w:adjustRightInd w:val="0"/>
        <w:ind w:left="720"/>
        <w:contextualSpacing/>
        <w:jc w:val="both"/>
        <w:textAlignment w:val="baseline"/>
      </w:pPr>
    </w:p>
    <w:p w14:paraId="6B047DDC" w14:textId="37664945" w:rsidR="00FB3504" w:rsidRDefault="00014AE1" w:rsidP="0066010A">
      <w:pPr>
        <w:overflowPunct w:val="0"/>
        <w:autoSpaceDE w:val="0"/>
        <w:autoSpaceDN w:val="0"/>
        <w:adjustRightInd w:val="0"/>
        <w:spacing w:after="180" w:line="240" w:lineRule="auto"/>
        <w:contextualSpacing/>
        <w:jc w:val="both"/>
        <w:textAlignment w:val="baseline"/>
        <w:rPr>
          <w:rFonts w:ascii="Arial" w:hAnsi="Arial"/>
          <w:color w:val="000000"/>
        </w:rPr>
      </w:pPr>
      <w:proofErr w:type="gramStart"/>
      <w:r w:rsidRPr="00777EDB">
        <w:rPr>
          <w:rFonts w:ascii="Arial" w:hAnsi="Arial"/>
          <w:color w:val="000000"/>
        </w:rPr>
        <w:t>As long as</w:t>
      </w:r>
      <w:proofErr w:type="gramEnd"/>
      <w:r w:rsidRPr="00777EDB">
        <w:rPr>
          <w:rFonts w:ascii="Arial" w:hAnsi="Arial"/>
          <w:color w:val="000000"/>
        </w:rPr>
        <w:t xml:space="preserve"> there’s UE specific signaling</w:t>
      </w:r>
      <w:r w:rsidR="00CB1A08" w:rsidRPr="00777EDB">
        <w:rPr>
          <w:rFonts w:ascii="Arial" w:hAnsi="Arial"/>
          <w:color w:val="000000"/>
        </w:rPr>
        <w:t xml:space="preserve"> for msgA alpha configuration, a cell-specific MsgA PUSCH alpha can be also configured in case a UE specific msgA alpha is not available. If </w:t>
      </w:r>
      <w:r w:rsidR="007420B9">
        <w:rPr>
          <w:rFonts w:ascii="Arial" w:hAnsi="Arial"/>
          <w:color w:val="000000"/>
        </w:rPr>
        <w:t>neither</w:t>
      </w:r>
      <w:r w:rsidR="007420B9" w:rsidRPr="00777EDB">
        <w:rPr>
          <w:rFonts w:ascii="Arial" w:hAnsi="Arial"/>
          <w:color w:val="000000"/>
        </w:rPr>
        <w:t xml:space="preserve"> </w:t>
      </w:r>
      <w:r w:rsidR="00CB1A08" w:rsidRPr="00777EDB">
        <w:rPr>
          <w:rFonts w:ascii="Arial" w:hAnsi="Arial"/>
          <w:color w:val="000000"/>
        </w:rPr>
        <w:t>of the UE specific and cell-specific msgA alpha is available, the msg3-alpha</w:t>
      </w:r>
      <w:r w:rsidR="00CF79E4" w:rsidRPr="00777EDB">
        <w:rPr>
          <w:rFonts w:ascii="Arial" w:hAnsi="Arial"/>
          <w:color w:val="000000"/>
        </w:rPr>
        <w:t xml:space="preserve"> is used for msgA PUSCH</w:t>
      </w:r>
      <w:r w:rsidR="003C19F8">
        <w:rPr>
          <w:rFonts w:ascii="Arial" w:hAnsi="Arial"/>
          <w:color w:val="000000"/>
        </w:rPr>
        <w:t xml:space="preserve">. </w:t>
      </w:r>
    </w:p>
    <w:p w14:paraId="32DC2073" w14:textId="77777777" w:rsidR="00EC0472" w:rsidRDefault="00EC0472" w:rsidP="0066010A">
      <w:pPr>
        <w:overflowPunct w:val="0"/>
        <w:autoSpaceDE w:val="0"/>
        <w:autoSpaceDN w:val="0"/>
        <w:adjustRightInd w:val="0"/>
        <w:spacing w:after="180" w:line="240" w:lineRule="auto"/>
        <w:contextualSpacing/>
        <w:jc w:val="both"/>
        <w:textAlignment w:val="baseline"/>
        <w:rPr>
          <w:rFonts w:ascii="Arial" w:hAnsi="Arial"/>
          <w:color w:val="000000"/>
        </w:rPr>
      </w:pPr>
    </w:p>
    <w:p w14:paraId="298B4CFC" w14:textId="310BF5A9" w:rsidR="009476FB" w:rsidRPr="00777EDB" w:rsidRDefault="003C19F8" w:rsidP="0066010A">
      <w:pPr>
        <w:overflowPunct w:val="0"/>
        <w:autoSpaceDE w:val="0"/>
        <w:autoSpaceDN w:val="0"/>
        <w:adjustRightInd w:val="0"/>
        <w:spacing w:after="180" w:line="240" w:lineRule="auto"/>
        <w:contextualSpacing/>
        <w:jc w:val="both"/>
        <w:textAlignment w:val="baseline"/>
        <w:rPr>
          <w:rFonts w:ascii="Arial" w:hAnsi="Arial"/>
          <w:color w:val="000000"/>
        </w:rPr>
      </w:pPr>
      <w:r>
        <w:rPr>
          <w:rFonts w:ascii="Arial" w:hAnsi="Arial"/>
          <w:color w:val="000000"/>
        </w:rPr>
        <w:t>The benefit of this cell-specific scaling</w:t>
      </w:r>
      <w:r w:rsidR="008F136A">
        <w:rPr>
          <w:rFonts w:ascii="Arial" w:hAnsi="Arial"/>
          <w:color w:val="000000"/>
        </w:rPr>
        <w:t xml:space="preserve"> factor for msgA PUSCH is that it allows different path loss scaling between msgA PUSCH and msg3 PUSCH when UE specific msgA alpha is not available.</w:t>
      </w:r>
    </w:p>
    <w:p w14:paraId="622A2123" w14:textId="085F72DC" w:rsidR="00327E94" w:rsidRPr="009C2FA6" w:rsidRDefault="00777EDB" w:rsidP="0066010A">
      <w:pPr>
        <w:pStyle w:val="Proposal"/>
        <w:rPr>
          <w:rFonts w:cs="Arial"/>
        </w:rPr>
      </w:pPr>
      <w:bookmarkStart w:id="56" w:name="_Toc16935336"/>
      <w:r>
        <w:rPr>
          <w:rStyle w:val="eop"/>
          <w:rFonts w:cs="Arial"/>
        </w:rPr>
        <w:t>Cell-specific MsgA PUSCH alpha can be configured</w:t>
      </w:r>
      <w:r w:rsidRPr="009B1D32">
        <w:rPr>
          <w:rStyle w:val="eop"/>
          <w:rFonts w:cs="Arial"/>
        </w:rPr>
        <w:t>.</w:t>
      </w:r>
      <w:bookmarkEnd w:id="56"/>
    </w:p>
    <w:p w14:paraId="2131C622" w14:textId="6A15A232" w:rsidR="00906D0D" w:rsidRDefault="00DA1695" w:rsidP="0066010A">
      <w:pPr>
        <w:pStyle w:val="Heading3"/>
        <w:jc w:val="both"/>
      </w:pPr>
      <w:r>
        <w:lastRenderedPageBreak/>
        <w:t>5</w:t>
      </w:r>
      <w:r w:rsidR="00906D0D">
        <w:t>.2.</w:t>
      </w:r>
      <w:r w:rsidR="00376B43">
        <w:t>2</w:t>
      </w:r>
      <w:r w:rsidR="00906D0D">
        <w:tab/>
        <w:t>Power ramping</w:t>
      </w:r>
      <w:r w:rsidR="00D96EAB">
        <w:t xml:space="preserve"> of msgA</w:t>
      </w:r>
    </w:p>
    <w:p w14:paraId="4802A269" w14:textId="2486E2B6" w:rsidR="002A3105" w:rsidRDefault="002A3105" w:rsidP="0066010A">
      <w:pPr>
        <w:overflowPunct w:val="0"/>
        <w:autoSpaceDE w:val="0"/>
        <w:autoSpaceDN w:val="0"/>
        <w:adjustRightInd w:val="0"/>
        <w:contextualSpacing/>
        <w:jc w:val="both"/>
        <w:textAlignment w:val="baseline"/>
      </w:pPr>
      <w:r w:rsidRPr="002A3105">
        <w:rPr>
          <w:highlight w:val="green"/>
        </w:rPr>
        <w:t>Agreements</w:t>
      </w:r>
      <w:r w:rsidR="008F55FA">
        <w:rPr>
          <w:highlight w:val="green"/>
        </w:rPr>
        <w:t xml:space="preserve"> </w:t>
      </w:r>
      <w:r w:rsidR="008F55FA" w:rsidRPr="00CF79E4">
        <w:rPr>
          <w:highlight w:val="green"/>
        </w:rPr>
        <w:t>RAN1 #97</w:t>
      </w:r>
      <w:r w:rsidRPr="002A3105">
        <w:rPr>
          <w:highlight w:val="green"/>
        </w:rPr>
        <w:t>:</w:t>
      </w:r>
    </w:p>
    <w:p w14:paraId="797473F9" w14:textId="7F14475C" w:rsidR="002A3105" w:rsidRPr="006D6C5F" w:rsidRDefault="002A3105" w:rsidP="0066010A">
      <w:pPr>
        <w:numPr>
          <w:ilvl w:val="1"/>
          <w:numId w:val="41"/>
        </w:numPr>
        <w:overflowPunct w:val="0"/>
        <w:autoSpaceDE w:val="0"/>
        <w:autoSpaceDN w:val="0"/>
        <w:adjustRightInd w:val="0"/>
        <w:contextualSpacing/>
        <w:jc w:val="both"/>
        <w:textAlignment w:val="baseline"/>
      </w:pPr>
      <w:r w:rsidRPr="006D6C5F">
        <w:t>Further study and down select from the following alternatives:</w:t>
      </w:r>
    </w:p>
    <w:p w14:paraId="03920934" w14:textId="77777777" w:rsidR="002A3105" w:rsidRPr="006D6C5F" w:rsidRDefault="002A3105" w:rsidP="0066010A">
      <w:pPr>
        <w:numPr>
          <w:ilvl w:val="2"/>
          <w:numId w:val="41"/>
        </w:numPr>
        <w:overflowPunct w:val="0"/>
        <w:autoSpaceDE w:val="0"/>
        <w:autoSpaceDN w:val="0"/>
        <w:adjustRightInd w:val="0"/>
        <w:contextualSpacing/>
        <w:jc w:val="both"/>
        <w:textAlignment w:val="baseline"/>
      </w:pPr>
      <w:r w:rsidRPr="006D6C5F">
        <w:t>Alt1: Same ramp up for MsgA PUSCH and MsgA PRACH</w:t>
      </w:r>
    </w:p>
    <w:p w14:paraId="1477B92E" w14:textId="77777777" w:rsidR="002A3105" w:rsidRPr="006D6C5F" w:rsidRDefault="002A3105" w:rsidP="0066010A">
      <w:pPr>
        <w:ind w:left="1420" w:firstLine="284"/>
        <w:jc w:val="both"/>
      </w:pPr>
      <w:r w:rsidRPr="006D6C5F">
        <w:t xml:space="preserve"> </w:t>
      </w:r>
      <m:oMath>
        <m:sSub>
          <m:sSubPr>
            <m:ctrlPr>
              <w:rPr>
                <w:rFonts w:ascii="Cambria Math" w:hAnsi="Cambria Math"/>
                <w:i/>
              </w:rPr>
            </m:ctrlPr>
          </m:sSubPr>
          <m:e>
            <m:r>
              <w:rPr>
                <w:rFonts w:ascii="Cambria Math" w:hAnsi="Cambria Math"/>
              </w:rPr>
              <m:t>∆</m:t>
            </m:r>
          </m:e>
          <m:sub>
            <m:r>
              <w:rPr>
                <w:rFonts w:ascii="Cambria Math" w:hAnsi="Cambria Math"/>
              </w:rPr>
              <m:t>rampuprequested</m:t>
            </m:r>
          </m:sub>
        </m:sSub>
        <m:r>
          <w:rPr>
            <w:rFonts w:ascii="Cambria Math" w:hAnsi="Cambria Math"/>
          </w:rPr>
          <m:t>=</m:t>
        </m:r>
        <m:d>
          <m:dPr>
            <m:ctrlPr>
              <w:rPr>
                <w:rFonts w:ascii="Cambria Math" w:hAnsi="Cambria Math"/>
                <w:i/>
              </w:rPr>
            </m:ctrlPr>
          </m:dPr>
          <m:e>
            <m:r>
              <w:rPr>
                <w:rFonts w:ascii="Cambria Math" w:hAnsi="Cambria Math"/>
              </w:rPr>
              <m:t>PREAMPLE_POWER_RAMPING_COUNTER-1</m:t>
            </m:r>
          </m:e>
        </m:d>
        <m:r>
          <w:rPr>
            <w:rFonts w:ascii="Cambria Math" w:hAnsi="Cambria Math"/>
          </w:rPr>
          <m:t>×[MsgA]powerRampingStep</m:t>
        </m:r>
      </m:oMath>
    </w:p>
    <w:p w14:paraId="5007D068" w14:textId="77777777" w:rsidR="002A3105" w:rsidRPr="006D6C5F" w:rsidRDefault="002A3105" w:rsidP="0066010A">
      <w:pPr>
        <w:numPr>
          <w:ilvl w:val="3"/>
          <w:numId w:val="41"/>
        </w:numPr>
        <w:overflowPunct w:val="0"/>
        <w:autoSpaceDE w:val="0"/>
        <w:autoSpaceDN w:val="0"/>
        <w:adjustRightInd w:val="0"/>
        <w:contextualSpacing/>
        <w:jc w:val="both"/>
        <w:textAlignment w:val="baseline"/>
      </w:pPr>
      <w:r w:rsidRPr="006D6C5F">
        <w:t>FFS: same power ramping counters for 2-step RACH MsgA PRACH and 4-step RACH Msg1.</w:t>
      </w:r>
    </w:p>
    <w:p w14:paraId="56D3168C" w14:textId="77777777" w:rsidR="002A3105" w:rsidRPr="006D6C5F" w:rsidRDefault="002A3105" w:rsidP="0066010A">
      <w:pPr>
        <w:numPr>
          <w:ilvl w:val="2"/>
          <w:numId w:val="41"/>
        </w:numPr>
        <w:overflowPunct w:val="0"/>
        <w:autoSpaceDE w:val="0"/>
        <w:autoSpaceDN w:val="0"/>
        <w:adjustRightInd w:val="0"/>
        <w:contextualSpacing/>
        <w:jc w:val="both"/>
        <w:textAlignment w:val="baseline"/>
      </w:pPr>
      <w:r w:rsidRPr="006D6C5F">
        <w:t>Alt 2: Separate ramp up for MsgA PUSCH and MsgA PRACH, with different counters</w:t>
      </w:r>
    </w:p>
    <w:p w14:paraId="7B14E0DB" w14:textId="77777777" w:rsidR="002A3105" w:rsidRPr="006D6C5F" w:rsidRDefault="002A3105" w:rsidP="0066010A">
      <w:pPr>
        <w:ind w:left="1420" w:firstLine="284"/>
        <w:jc w:val="both"/>
      </w:pPr>
      <w:r w:rsidRPr="006D6C5F">
        <w:t xml:space="preserve"> </w:t>
      </w:r>
      <m:oMath>
        <m:sSub>
          <m:sSubPr>
            <m:ctrlPr>
              <w:rPr>
                <w:rFonts w:ascii="Cambria Math" w:hAnsi="Cambria Math"/>
                <w:i/>
              </w:rPr>
            </m:ctrlPr>
          </m:sSubPr>
          <m:e>
            <m:r>
              <w:rPr>
                <w:rFonts w:ascii="Cambria Math" w:hAnsi="Cambria Math"/>
              </w:rPr>
              <m:t>∆</m:t>
            </m:r>
          </m:e>
          <m:sub>
            <m:r>
              <w:rPr>
                <w:rFonts w:ascii="Cambria Math" w:hAnsi="Cambria Math"/>
              </w:rPr>
              <m:t>rampuprequested</m:t>
            </m:r>
          </m:sub>
        </m:sSub>
        <m:r>
          <w:rPr>
            <w:rFonts w:ascii="Cambria Math" w:hAnsi="Cambria Math"/>
          </w:rPr>
          <m:t>=</m:t>
        </m:r>
        <m:d>
          <m:dPr>
            <m:ctrlPr>
              <w:rPr>
                <w:rFonts w:ascii="Cambria Math" w:hAnsi="Cambria Math"/>
                <w:i/>
              </w:rPr>
            </m:ctrlPr>
          </m:dPr>
          <m:e>
            <m:r>
              <w:rPr>
                <w:rFonts w:ascii="Cambria Math" w:hAnsi="Cambria Math"/>
              </w:rPr>
              <m:t>MSGAPUSCH_POWER_RAMPING_COUNTER-1</m:t>
            </m:r>
          </m:e>
        </m:d>
        <m:r>
          <w:rPr>
            <w:rFonts w:ascii="Cambria Math" w:hAnsi="Cambria Math"/>
          </w:rPr>
          <m:t>×PUSCHpowerRampingStep</m:t>
        </m:r>
      </m:oMath>
    </w:p>
    <w:p w14:paraId="6B033641" w14:textId="77777777" w:rsidR="002A3105" w:rsidRPr="006D6C5F" w:rsidRDefault="002A3105" w:rsidP="0066010A">
      <w:pPr>
        <w:numPr>
          <w:ilvl w:val="2"/>
          <w:numId w:val="41"/>
        </w:numPr>
        <w:overflowPunct w:val="0"/>
        <w:autoSpaceDE w:val="0"/>
        <w:autoSpaceDN w:val="0"/>
        <w:adjustRightInd w:val="0"/>
        <w:contextualSpacing/>
        <w:jc w:val="both"/>
        <w:textAlignment w:val="baseline"/>
      </w:pPr>
      <w:r w:rsidRPr="006D6C5F">
        <w:t>Alt3: Separate ramp up for MsgA PUSCH and MsgA PRACH, with the same counter</w:t>
      </w:r>
    </w:p>
    <w:p w14:paraId="75454FD3" w14:textId="77777777" w:rsidR="002A3105" w:rsidRDefault="002A3105" w:rsidP="0066010A">
      <w:pPr>
        <w:jc w:val="both"/>
        <w:rPr>
          <w:rFonts w:ascii="Arial" w:hAnsi="Arial" w:cs="Arial"/>
          <w:lang w:eastAsia="x-none"/>
        </w:rPr>
      </w:pPr>
      <w:r w:rsidRPr="006D6C5F">
        <w:t xml:space="preserve"> </w:t>
      </w:r>
      <m:oMath>
        <m:sSub>
          <m:sSubPr>
            <m:ctrlPr>
              <w:rPr>
                <w:rFonts w:ascii="Cambria Math" w:hAnsi="Cambria Math"/>
                <w:i/>
              </w:rPr>
            </m:ctrlPr>
          </m:sSubPr>
          <m:e>
            <m:r>
              <w:rPr>
                <w:rFonts w:ascii="Cambria Math" w:hAnsi="Cambria Math"/>
              </w:rPr>
              <m:t>∆</m:t>
            </m:r>
          </m:e>
          <m:sub>
            <m:r>
              <w:rPr>
                <w:rFonts w:ascii="Cambria Math" w:hAnsi="Cambria Math"/>
              </w:rPr>
              <m:t>rampuprequested</m:t>
            </m:r>
          </m:sub>
        </m:sSub>
        <m:r>
          <w:rPr>
            <w:rFonts w:ascii="Cambria Math" w:hAnsi="Cambria Math"/>
          </w:rPr>
          <m:t>=</m:t>
        </m:r>
        <m:d>
          <m:dPr>
            <m:ctrlPr>
              <w:rPr>
                <w:rFonts w:ascii="Cambria Math" w:hAnsi="Cambria Math"/>
                <w:i/>
              </w:rPr>
            </m:ctrlPr>
          </m:dPr>
          <m:e>
            <m:r>
              <w:rPr>
                <w:rFonts w:ascii="Cambria Math" w:hAnsi="Cambria Math"/>
              </w:rPr>
              <m:t>PREAMBLE_POWER_RAMPING_COUNTER-1</m:t>
            </m:r>
          </m:e>
        </m:d>
        <m:r>
          <w:rPr>
            <w:rFonts w:ascii="Cambria Math" w:hAnsi="Cambria Math"/>
          </w:rPr>
          <m:t>×PUSCHpowerRampingStep</m:t>
        </m:r>
      </m:oMath>
    </w:p>
    <w:p w14:paraId="60CE9121" w14:textId="6F98CB43" w:rsidR="00A347EE" w:rsidRDefault="00A347EE" w:rsidP="0066010A">
      <w:pPr>
        <w:overflowPunct w:val="0"/>
        <w:autoSpaceDE w:val="0"/>
        <w:autoSpaceDN w:val="0"/>
        <w:adjustRightInd w:val="0"/>
        <w:spacing w:after="180" w:line="240" w:lineRule="auto"/>
        <w:contextualSpacing/>
        <w:jc w:val="both"/>
        <w:textAlignment w:val="baseline"/>
        <w:rPr>
          <w:color w:val="000000"/>
          <w:szCs w:val="20"/>
        </w:rPr>
      </w:pPr>
    </w:p>
    <w:p w14:paraId="2ADFC5BB" w14:textId="6B81C7A0" w:rsidR="00C56173" w:rsidRPr="00346BF7" w:rsidRDefault="00C56173" w:rsidP="0066010A">
      <w:pPr>
        <w:overflowPunct w:val="0"/>
        <w:autoSpaceDE w:val="0"/>
        <w:autoSpaceDN w:val="0"/>
        <w:adjustRightInd w:val="0"/>
        <w:spacing w:after="180" w:line="240" w:lineRule="auto"/>
        <w:contextualSpacing/>
        <w:jc w:val="both"/>
        <w:textAlignment w:val="baseline"/>
        <w:rPr>
          <w:rFonts w:ascii="Arial" w:hAnsi="Arial" w:cs="Arial"/>
          <w:color w:val="000000"/>
        </w:rPr>
      </w:pPr>
      <w:r>
        <w:rPr>
          <w:rFonts w:ascii="Arial" w:hAnsi="Arial" w:cs="Arial"/>
          <w:color w:val="000000"/>
        </w:rPr>
        <w:t xml:space="preserve">This down-selection depends on what kind of reattempt is supported for the msgA transmissions, e.g. when only the msgA PUSCH are reattempted, then </w:t>
      </w:r>
      <w:r w:rsidR="00993FD9">
        <w:rPr>
          <w:rFonts w:ascii="Arial" w:hAnsi="Arial" w:cs="Arial"/>
          <w:color w:val="000000"/>
        </w:rPr>
        <w:t>Alt2</w:t>
      </w:r>
      <w:r>
        <w:rPr>
          <w:rFonts w:ascii="Arial" w:hAnsi="Arial" w:cs="Arial"/>
          <w:color w:val="000000"/>
        </w:rPr>
        <w:t xml:space="preserve"> should be supported. When both preamble and msgA PUSCH are reattempted, both </w:t>
      </w:r>
      <w:r w:rsidR="00AF6522">
        <w:rPr>
          <w:rFonts w:ascii="Arial" w:hAnsi="Arial" w:cs="Arial"/>
          <w:color w:val="000000"/>
        </w:rPr>
        <w:t xml:space="preserve">alt </w:t>
      </w:r>
      <w:r w:rsidR="00C65187">
        <w:rPr>
          <w:rFonts w:ascii="Arial" w:hAnsi="Arial" w:cs="Arial"/>
          <w:color w:val="000000"/>
        </w:rPr>
        <w:t>2</w:t>
      </w:r>
      <w:r w:rsidR="00AF6522">
        <w:rPr>
          <w:rFonts w:ascii="Arial" w:hAnsi="Arial" w:cs="Arial"/>
          <w:color w:val="000000"/>
        </w:rPr>
        <w:t xml:space="preserve"> and alt </w:t>
      </w:r>
      <w:r w:rsidR="00C65187">
        <w:rPr>
          <w:rFonts w:ascii="Arial" w:hAnsi="Arial" w:cs="Arial"/>
          <w:color w:val="000000"/>
        </w:rPr>
        <w:t>3</w:t>
      </w:r>
      <w:r w:rsidR="00AF6522">
        <w:rPr>
          <w:rFonts w:ascii="Arial" w:hAnsi="Arial" w:cs="Arial"/>
          <w:color w:val="000000"/>
        </w:rPr>
        <w:t xml:space="preserve"> </w:t>
      </w:r>
      <w:r>
        <w:rPr>
          <w:rFonts w:ascii="Arial" w:hAnsi="Arial" w:cs="Arial"/>
          <w:color w:val="000000"/>
        </w:rPr>
        <w:t>are fine.</w:t>
      </w:r>
    </w:p>
    <w:p w14:paraId="53BAC485" w14:textId="0AB76D75" w:rsidR="00C56173" w:rsidRPr="00F80727" w:rsidRDefault="00C56173" w:rsidP="0066010A">
      <w:pPr>
        <w:overflowPunct w:val="0"/>
        <w:autoSpaceDE w:val="0"/>
        <w:autoSpaceDN w:val="0"/>
        <w:adjustRightInd w:val="0"/>
        <w:spacing w:after="180" w:line="240" w:lineRule="auto"/>
        <w:contextualSpacing/>
        <w:jc w:val="both"/>
        <w:textAlignment w:val="baseline"/>
        <w:rPr>
          <w:rFonts w:ascii="Arial" w:hAnsi="Arial" w:cs="Arial"/>
          <w:color w:val="000000"/>
        </w:rPr>
      </w:pPr>
    </w:p>
    <w:p w14:paraId="39EEDC8C" w14:textId="0896C20F" w:rsidR="005D0B01" w:rsidRDefault="00F072FE" w:rsidP="0066010A">
      <w:pPr>
        <w:overflowPunct w:val="0"/>
        <w:autoSpaceDE w:val="0"/>
        <w:autoSpaceDN w:val="0"/>
        <w:adjustRightInd w:val="0"/>
        <w:spacing w:after="180" w:line="240" w:lineRule="auto"/>
        <w:contextualSpacing/>
        <w:jc w:val="both"/>
        <w:textAlignment w:val="baseline"/>
        <w:rPr>
          <w:rFonts w:ascii="Arial" w:hAnsi="Arial" w:cs="Arial"/>
          <w:color w:val="000000"/>
        </w:rPr>
      </w:pPr>
      <w:r>
        <w:rPr>
          <w:rFonts w:ascii="Arial" w:hAnsi="Arial" w:cs="Arial"/>
          <w:color w:val="000000"/>
        </w:rPr>
        <w:t>Regarding the retransmission of msgA (preamble and/or PUSCH part), only below agreement were met</w:t>
      </w:r>
      <w:r w:rsidR="00171CD8">
        <w:rPr>
          <w:rFonts w:ascii="Arial" w:hAnsi="Arial" w:cs="Arial"/>
          <w:color w:val="000000"/>
        </w:rPr>
        <w:t xml:space="preserve"> in RAN1 96bis</w:t>
      </w:r>
      <w:r>
        <w:rPr>
          <w:rFonts w:ascii="Arial" w:hAnsi="Arial" w:cs="Arial"/>
          <w:color w:val="000000"/>
        </w:rPr>
        <w:t>:</w:t>
      </w:r>
    </w:p>
    <w:p w14:paraId="022E48BC" w14:textId="77777777" w:rsidR="00711291" w:rsidRPr="006012A3" w:rsidRDefault="00711291" w:rsidP="0066010A">
      <w:pPr>
        <w:jc w:val="both"/>
        <w:rPr>
          <w:szCs w:val="20"/>
          <w:lang w:eastAsia="x-none"/>
        </w:rPr>
      </w:pPr>
      <w:r w:rsidRPr="006012A3">
        <w:rPr>
          <w:szCs w:val="20"/>
          <w:highlight w:val="green"/>
          <w:lang w:eastAsia="x-none"/>
        </w:rPr>
        <w:t>Agreements</w:t>
      </w:r>
      <w:r w:rsidRPr="006012A3">
        <w:rPr>
          <w:szCs w:val="20"/>
          <w:lang w:eastAsia="x-none"/>
        </w:rPr>
        <w:t>:</w:t>
      </w:r>
    </w:p>
    <w:p w14:paraId="7BA22C07" w14:textId="77777777" w:rsidR="006264FD" w:rsidRPr="006012A3" w:rsidRDefault="006264FD" w:rsidP="0066010A">
      <w:pPr>
        <w:pStyle w:val="ListParagraph"/>
        <w:numPr>
          <w:ilvl w:val="0"/>
          <w:numId w:val="37"/>
        </w:numPr>
        <w:overflowPunct w:val="0"/>
        <w:autoSpaceDE w:val="0"/>
        <w:autoSpaceDN w:val="0"/>
        <w:adjustRightInd w:val="0"/>
        <w:spacing w:after="180" w:line="240" w:lineRule="auto"/>
        <w:contextualSpacing/>
        <w:jc w:val="both"/>
        <w:textAlignment w:val="baseline"/>
        <w:rPr>
          <w:szCs w:val="20"/>
        </w:rPr>
      </w:pPr>
      <w:r w:rsidRPr="006012A3">
        <w:rPr>
          <w:szCs w:val="20"/>
        </w:rPr>
        <w:t>MsgA retransmission, if supported, is defined as a retransmission of MsgA PRACH (with a re-selection of preamble) and MsgA PUSCH. Further study at the following options:</w:t>
      </w:r>
    </w:p>
    <w:p w14:paraId="1780071A" w14:textId="77777777" w:rsidR="006264FD" w:rsidRPr="006012A3" w:rsidRDefault="006264FD" w:rsidP="0066010A">
      <w:pPr>
        <w:pStyle w:val="ListParagraph"/>
        <w:numPr>
          <w:ilvl w:val="1"/>
          <w:numId w:val="37"/>
        </w:numPr>
        <w:overflowPunct w:val="0"/>
        <w:autoSpaceDE w:val="0"/>
        <w:autoSpaceDN w:val="0"/>
        <w:adjustRightInd w:val="0"/>
        <w:spacing w:after="180" w:line="240" w:lineRule="auto"/>
        <w:contextualSpacing/>
        <w:jc w:val="both"/>
        <w:textAlignment w:val="baseline"/>
        <w:rPr>
          <w:szCs w:val="20"/>
        </w:rPr>
      </w:pPr>
      <w:r w:rsidRPr="006012A3">
        <w:rPr>
          <w:szCs w:val="20"/>
        </w:rPr>
        <w:t>Option 1: Using the same payload for MsgA PUSCH.</w:t>
      </w:r>
    </w:p>
    <w:p w14:paraId="259D1BFB" w14:textId="77777777" w:rsidR="006264FD" w:rsidRPr="006012A3" w:rsidRDefault="006264FD" w:rsidP="0066010A">
      <w:pPr>
        <w:pStyle w:val="ListParagraph"/>
        <w:numPr>
          <w:ilvl w:val="1"/>
          <w:numId w:val="37"/>
        </w:numPr>
        <w:overflowPunct w:val="0"/>
        <w:autoSpaceDE w:val="0"/>
        <w:autoSpaceDN w:val="0"/>
        <w:adjustRightInd w:val="0"/>
        <w:spacing w:after="180" w:line="240" w:lineRule="auto"/>
        <w:contextualSpacing/>
        <w:jc w:val="both"/>
        <w:textAlignment w:val="baseline"/>
        <w:rPr>
          <w:szCs w:val="20"/>
        </w:rPr>
      </w:pPr>
      <w:r w:rsidRPr="006012A3">
        <w:rPr>
          <w:szCs w:val="20"/>
        </w:rPr>
        <w:t>Option 2: MsgA PUSCH payload can be different.</w:t>
      </w:r>
    </w:p>
    <w:p w14:paraId="1747341E" w14:textId="162C7983" w:rsidR="006264FD" w:rsidRDefault="006264FD" w:rsidP="0066010A">
      <w:pPr>
        <w:pStyle w:val="ListParagraph"/>
        <w:numPr>
          <w:ilvl w:val="1"/>
          <w:numId w:val="37"/>
        </w:numPr>
        <w:overflowPunct w:val="0"/>
        <w:autoSpaceDE w:val="0"/>
        <w:autoSpaceDN w:val="0"/>
        <w:adjustRightInd w:val="0"/>
        <w:spacing w:after="180" w:line="240" w:lineRule="auto"/>
        <w:contextualSpacing/>
        <w:jc w:val="both"/>
        <w:textAlignment w:val="baseline"/>
        <w:rPr>
          <w:szCs w:val="20"/>
        </w:rPr>
      </w:pPr>
      <w:r w:rsidRPr="006012A3">
        <w:rPr>
          <w:szCs w:val="20"/>
        </w:rPr>
        <w:t>FFS: Conditions for MsgA retransmission and relation to fall back.</w:t>
      </w:r>
    </w:p>
    <w:p w14:paraId="193030F9" w14:textId="302E58EE" w:rsidR="00FE3B50" w:rsidRPr="00376B6F" w:rsidRDefault="00FE3B50" w:rsidP="00605D38">
      <w:pPr>
        <w:pStyle w:val="Caption"/>
        <w:ind w:left="1700" w:hanging="1700"/>
        <w:jc w:val="both"/>
        <w:rPr>
          <w:rFonts w:ascii="Arial" w:hAnsi="Arial" w:cs="Arial"/>
        </w:rPr>
      </w:pPr>
      <w:bookmarkStart w:id="57" w:name="_Ref13578821"/>
      <w:r w:rsidRPr="00376B6F">
        <w:rPr>
          <w:rFonts w:ascii="Arial" w:hAnsi="Arial" w:cs="Arial"/>
        </w:rPr>
        <w:t xml:space="preserve">Observation </w:t>
      </w:r>
      <w:r w:rsidRPr="00376B6F">
        <w:rPr>
          <w:rFonts w:ascii="Arial" w:hAnsi="Arial" w:cs="Arial"/>
        </w:rPr>
        <w:fldChar w:fldCharType="begin"/>
      </w:r>
      <w:r w:rsidRPr="00376B6F">
        <w:rPr>
          <w:rFonts w:ascii="Arial" w:hAnsi="Arial" w:cs="Arial"/>
        </w:rPr>
        <w:instrText xml:space="preserve"> SEQ Observation \* ARABIC </w:instrText>
      </w:r>
      <w:r w:rsidRPr="00376B6F">
        <w:rPr>
          <w:rFonts w:ascii="Arial" w:hAnsi="Arial" w:cs="Arial"/>
        </w:rPr>
        <w:fldChar w:fldCharType="separate"/>
      </w:r>
      <w:r w:rsidR="00E51322">
        <w:rPr>
          <w:rFonts w:ascii="Arial" w:hAnsi="Arial" w:cs="Arial"/>
          <w:noProof/>
        </w:rPr>
        <w:t>2</w:t>
      </w:r>
      <w:r w:rsidRPr="00376B6F">
        <w:rPr>
          <w:rFonts w:ascii="Arial" w:hAnsi="Arial" w:cs="Arial"/>
        </w:rPr>
        <w:fldChar w:fldCharType="end"/>
      </w:r>
      <w:r w:rsidRPr="00376B6F">
        <w:rPr>
          <w:rFonts w:ascii="Arial" w:hAnsi="Arial" w:cs="Arial"/>
        </w:rPr>
        <w:t xml:space="preserve"> </w:t>
      </w:r>
      <w:r w:rsidR="00340648">
        <w:rPr>
          <w:rFonts w:ascii="Arial" w:hAnsi="Arial" w:cs="Arial"/>
        </w:rPr>
        <w:tab/>
      </w:r>
      <w:r>
        <w:rPr>
          <w:rFonts w:ascii="Arial" w:hAnsi="Arial" w:cs="Arial"/>
        </w:rPr>
        <w:t>Down-selection of power ramping schemes of msgA PUSCH and msgA preamble depends on the msgA retransmissions schemes</w:t>
      </w:r>
      <w:r w:rsidRPr="00376B6F">
        <w:rPr>
          <w:rFonts w:ascii="Arial" w:hAnsi="Arial" w:cs="Arial"/>
        </w:rPr>
        <w:t>.</w:t>
      </w:r>
      <w:bookmarkEnd w:id="57"/>
    </w:p>
    <w:p w14:paraId="057F95D5" w14:textId="1DEDDECA" w:rsidR="004F219E" w:rsidRDefault="004F219E" w:rsidP="0066010A">
      <w:pPr>
        <w:overflowPunct w:val="0"/>
        <w:autoSpaceDE w:val="0"/>
        <w:autoSpaceDN w:val="0"/>
        <w:adjustRightInd w:val="0"/>
        <w:spacing w:after="180" w:line="240" w:lineRule="auto"/>
        <w:contextualSpacing/>
        <w:jc w:val="both"/>
        <w:textAlignment w:val="baseline"/>
        <w:rPr>
          <w:rFonts w:ascii="Arial" w:hAnsi="Arial" w:cs="Arial"/>
          <w:color w:val="000000"/>
        </w:rPr>
      </w:pPr>
      <w:r w:rsidRPr="00C65FE5">
        <w:rPr>
          <w:rFonts w:ascii="Arial" w:hAnsi="Arial" w:cs="Arial"/>
          <w:color w:val="000000"/>
        </w:rPr>
        <w:t>Alternative 1 is the simplest way to configure a common power ramping counter and a common power ramping step for both msgA PUSCH and msgA preamble</w:t>
      </w:r>
      <w:r w:rsidR="00B361A9" w:rsidRPr="00C65FE5">
        <w:rPr>
          <w:rFonts w:ascii="Arial" w:hAnsi="Arial" w:cs="Arial"/>
          <w:color w:val="000000"/>
        </w:rPr>
        <w:t>.</w:t>
      </w:r>
      <w:r w:rsidRPr="00C65FE5">
        <w:rPr>
          <w:rFonts w:ascii="Arial" w:hAnsi="Arial" w:cs="Arial"/>
          <w:color w:val="000000"/>
        </w:rPr>
        <w:t xml:space="preserve"> But these</w:t>
      </w:r>
      <w:r w:rsidR="00122829">
        <w:rPr>
          <w:rFonts w:ascii="Arial" w:hAnsi="Arial" w:cs="Arial"/>
          <w:color w:val="000000"/>
        </w:rPr>
        <w:t xml:space="preserve"> two </w:t>
      </w:r>
      <w:r w:rsidRPr="00C65FE5">
        <w:rPr>
          <w:rFonts w:ascii="Arial" w:hAnsi="Arial" w:cs="Arial"/>
          <w:color w:val="000000"/>
        </w:rPr>
        <w:t>common power ramping parameters do not have to be</w:t>
      </w:r>
      <w:r w:rsidR="00BA7A0A">
        <w:rPr>
          <w:rFonts w:ascii="Arial" w:hAnsi="Arial" w:cs="Arial"/>
          <w:color w:val="000000"/>
        </w:rPr>
        <w:t xml:space="preserve"> restricted to be</w:t>
      </w:r>
      <w:r w:rsidRPr="00C65FE5">
        <w:rPr>
          <w:rFonts w:ascii="Arial" w:hAnsi="Arial" w:cs="Arial"/>
          <w:color w:val="000000"/>
        </w:rPr>
        <w:t xml:space="preserve"> the same as that configured for 4-step RACH preamble transmissions.</w:t>
      </w:r>
    </w:p>
    <w:p w14:paraId="3862B4CC" w14:textId="77777777" w:rsidR="00D90CB3" w:rsidRPr="00C65FE5" w:rsidRDefault="00D90CB3" w:rsidP="0066010A">
      <w:pPr>
        <w:overflowPunct w:val="0"/>
        <w:autoSpaceDE w:val="0"/>
        <w:autoSpaceDN w:val="0"/>
        <w:adjustRightInd w:val="0"/>
        <w:spacing w:after="180" w:line="240" w:lineRule="auto"/>
        <w:contextualSpacing/>
        <w:jc w:val="both"/>
        <w:textAlignment w:val="baseline"/>
        <w:rPr>
          <w:rFonts w:ascii="Arial" w:hAnsi="Arial" w:cs="Arial"/>
          <w:color w:val="000000"/>
        </w:rPr>
      </w:pPr>
    </w:p>
    <w:p w14:paraId="5236BE52" w14:textId="52FF46C3" w:rsidR="00FE3B50" w:rsidRPr="00C65FE5" w:rsidRDefault="004F219E" w:rsidP="0066010A">
      <w:pPr>
        <w:overflowPunct w:val="0"/>
        <w:autoSpaceDE w:val="0"/>
        <w:autoSpaceDN w:val="0"/>
        <w:adjustRightInd w:val="0"/>
        <w:spacing w:after="180" w:line="240" w:lineRule="auto"/>
        <w:contextualSpacing/>
        <w:jc w:val="both"/>
        <w:textAlignment w:val="baseline"/>
        <w:rPr>
          <w:rFonts w:ascii="Arial" w:hAnsi="Arial" w:cs="Arial"/>
          <w:color w:val="000000"/>
        </w:rPr>
      </w:pPr>
      <w:r w:rsidRPr="00C65FE5">
        <w:rPr>
          <w:rFonts w:ascii="Arial" w:hAnsi="Arial" w:cs="Arial"/>
          <w:color w:val="000000"/>
        </w:rPr>
        <w:t xml:space="preserve">Regarding </w:t>
      </w:r>
      <w:r w:rsidR="00D90CB3">
        <w:rPr>
          <w:rFonts w:ascii="Arial" w:hAnsi="Arial" w:cs="Arial"/>
          <w:color w:val="000000"/>
        </w:rPr>
        <w:t xml:space="preserve">the </w:t>
      </w:r>
      <w:r w:rsidRPr="00C65FE5">
        <w:rPr>
          <w:rFonts w:ascii="Arial" w:hAnsi="Arial" w:cs="Arial"/>
          <w:color w:val="000000"/>
        </w:rPr>
        <w:t>other 2 alternatives, whether they can be considered should be based on further study on whether there’s any clear benefit to have separate msgA preamble and separate msgA PUSCH reattempt transmissions.</w:t>
      </w:r>
    </w:p>
    <w:p w14:paraId="00F1FFBB" w14:textId="3FC00AA9" w:rsidR="00327E94" w:rsidRDefault="00C56835" w:rsidP="002D3715">
      <w:pPr>
        <w:pStyle w:val="Caption"/>
        <w:ind w:left="1700" w:hanging="1700"/>
        <w:jc w:val="both"/>
        <w:rPr>
          <w:rFonts w:ascii="Arial" w:hAnsi="Arial" w:cs="Arial"/>
        </w:rPr>
      </w:pPr>
      <w:bookmarkStart w:id="58" w:name="_Ref13578830"/>
      <w:r w:rsidRPr="00376B6F">
        <w:rPr>
          <w:rFonts w:ascii="Arial" w:hAnsi="Arial" w:cs="Arial"/>
        </w:rPr>
        <w:t xml:space="preserve">Observation </w:t>
      </w:r>
      <w:r w:rsidRPr="00376B6F">
        <w:rPr>
          <w:rFonts w:ascii="Arial" w:hAnsi="Arial" w:cs="Arial"/>
        </w:rPr>
        <w:fldChar w:fldCharType="begin"/>
      </w:r>
      <w:r w:rsidRPr="00376B6F">
        <w:rPr>
          <w:rFonts w:ascii="Arial" w:hAnsi="Arial" w:cs="Arial"/>
        </w:rPr>
        <w:instrText xml:space="preserve"> SEQ Observation \* ARABIC </w:instrText>
      </w:r>
      <w:r w:rsidRPr="00376B6F">
        <w:rPr>
          <w:rFonts w:ascii="Arial" w:hAnsi="Arial" w:cs="Arial"/>
        </w:rPr>
        <w:fldChar w:fldCharType="separate"/>
      </w:r>
      <w:r w:rsidR="00E51322">
        <w:rPr>
          <w:rFonts w:ascii="Arial" w:hAnsi="Arial" w:cs="Arial"/>
          <w:noProof/>
        </w:rPr>
        <w:t>3</w:t>
      </w:r>
      <w:r w:rsidRPr="00376B6F">
        <w:rPr>
          <w:rFonts w:ascii="Arial" w:hAnsi="Arial" w:cs="Arial"/>
        </w:rPr>
        <w:fldChar w:fldCharType="end"/>
      </w:r>
      <w:r w:rsidRPr="00376B6F">
        <w:rPr>
          <w:rFonts w:ascii="Arial" w:hAnsi="Arial" w:cs="Arial"/>
        </w:rPr>
        <w:t xml:space="preserve"> </w:t>
      </w:r>
      <w:r w:rsidR="00340648">
        <w:rPr>
          <w:rFonts w:ascii="Arial" w:hAnsi="Arial" w:cs="Arial"/>
        </w:rPr>
        <w:tab/>
      </w:r>
      <w:r w:rsidR="004F219E">
        <w:rPr>
          <w:rFonts w:ascii="Arial" w:hAnsi="Arial" w:cs="Arial"/>
        </w:rPr>
        <w:t xml:space="preserve">Alt 1 </w:t>
      </w:r>
      <w:r w:rsidR="00A87740">
        <w:rPr>
          <w:rFonts w:ascii="Arial" w:hAnsi="Arial" w:cs="Arial"/>
        </w:rPr>
        <w:t xml:space="preserve">for msgA (preamble + PUSCH) </w:t>
      </w:r>
      <w:r w:rsidR="004F219E">
        <w:rPr>
          <w:rFonts w:ascii="Arial" w:hAnsi="Arial" w:cs="Arial"/>
        </w:rPr>
        <w:t>with common power ramping parameters separately configured compared to msg1 power ramping</w:t>
      </w:r>
      <w:r w:rsidR="00A87740">
        <w:rPr>
          <w:rFonts w:ascii="Arial" w:hAnsi="Arial" w:cs="Arial"/>
        </w:rPr>
        <w:t xml:space="preserve"> </w:t>
      </w:r>
      <w:r w:rsidR="004F219E">
        <w:rPr>
          <w:rFonts w:ascii="Arial" w:hAnsi="Arial" w:cs="Arial"/>
        </w:rPr>
        <w:t xml:space="preserve">parameters can be the way forward unless </w:t>
      </w:r>
      <w:r w:rsidR="004F219E" w:rsidRPr="00C65FE5">
        <w:rPr>
          <w:rFonts w:ascii="Arial" w:hAnsi="Arial" w:cs="Arial"/>
        </w:rPr>
        <w:t xml:space="preserve">there’s </w:t>
      </w:r>
      <w:r w:rsidR="00D90CB3">
        <w:rPr>
          <w:rFonts w:ascii="Arial" w:hAnsi="Arial" w:cs="Arial"/>
        </w:rPr>
        <w:t>a</w:t>
      </w:r>
      <w:r w:rsidR="004F219E" w:rsidRPr="00C65FE5">
        <w:rPr>
          <w:rFonts w:ascii="Arial" w:hAnsi="Arial" w:cs="Arial"/>
        </w:rPr>
        <w:t xml:space="preserve"> clear benefit to hav</w:t>
      </w:r>
      <w:r w:rsidR="00D90CB3">
        <w:rPr>
          <w:rFonts w:ascii="Arial" w:hAnsi="Arial" w:cs="Arial"/>
        </w:rPr>
        <w:t>ing</w:t>
      </w:r>
      <w:r w:rsidR="004F219E" w:rsidRPr="00C65FE5">
        <w:rPr>
          <w:rFonts w:ascii="Arial" w:hAnsi="Arial" w:cs="Arial"/>
        </w:rPr>
        <w:t xml:space="preserve"> separate msgA preamble and separate msgA PUSCH reattempt</w:t>
      </w:r>
      <w:r w:rsidR="004F219E">
        <w:rPr>
          <w:rFonts w:ascii="Arial" w:hAnsi="Arial" w:cs="Arial"/>
        </w:rPr>
        <w:t>s</w:t>
      </w:r>
      <w:r w:rsidRPr="00376B6F">
        <w:rPr>
          <w:rFonts w:ascii="Arial" w:hAnsi="Arial" w:cs="Arial"/>
        </w:rPr>
        <w:t>.</w:t>
      </w:r>
      <w:bookmarkEnd w:id="58"/>
    </w:p>
    <w:p w14:paraId="24FC4CD3" w14:textId="4565D680" w:rsidR="00A133F1" w:rsidRDefault="00185272" w:rsidP="00A133F1">
      <w:pPr>
        <w:pStyle w:val="Heading3"/>
        <w:jc w:val="both"/>
      </w:pPr>
      <w:r>
        <w:t>5</w:t>
      </w:r>
      <w:r w:rsidR="00A133F1" w:rsidRPr="00BF585A">
        <w:t>.</w:t>
      </w:r>
      <w:r w:rsidR="00A133F1">
        <w:t>2.</w:t>
      </w:r>
      <w:r w:rsidR="006F3BED">
        <w:t>3</w:t>
      </w:r>
      <w:r w:rsidR="00A133F1" w:rsidRPr="00BF585A">
        <w:tab/>
      </w:r>
      <w:r w:rsidR="00A133F1">
        <w:t>Power reduction priority</w:t>
      </w:r>
    </w:p>
    <w:p w14:paraId="3A48F657" w14:textId="77777777" w:rsidR="00A138D3" w:rsidRDefault="00A138D3" w:rsidP="00A138D3">
      <w:pPr>
        <w:pStyle w:val="BodyText"/>
      </w:pPr>
      <w:r>
        <w:t>In NR release 15, the power reduction priority for CA is captured in section 7.5 of 38.213.</w:t>
      </w:r>
    </w:p>
    <w:p w14:paraId="1C1F2F77" w14:textId="77777777" w:rsidR="00A138D3" w:rsidRDefault="00A138D3" w:rsidP="00A138D3">
      <w:pPr>
        <w:pStyle w:val="BodyText"/>
      </w:pPr>
      <w:r>
        <w:lastRenderedPageBreak/>
        <w:t xml:space="preserve">A </w:t>
      </w:r>
      <w:r w:rsidRPr="00E21E1E">
        <w:t xml:space="preserve">msgA on the serving cell other than </w:t>
      </w:r>
      <w:proofErr w:type="spellStart"/>
      <w:r w:rsidRPr="00E21E1E">
        <w:t>PCell</w:t>
      </w:r>
      <w:proofErr w:type="spellEnd"/>
      <w:r w:rsidRPr="00E21E1E">
        <w:t xml:space="preserve"> can have the same priority as the PRACH transmission for 4-step RA. The msgA transmission can be </w:t>
      </w:r>
      <w:proofErr w:type="gramStart"/>
      <w:r w:rsidRPr="00E21E1E">
        <w:t>treated as a whole</w:t>
      </w:r>
      <w:r>
        <w:t>,</w:t>
      </w:r>
      <w:r w:rsidRPr="00E21E1E">
        <w:t xml:space="preserve"> </w:t>
      </w:r>
      <w:r>
        <w:t>al</w:t>
      </w:r>
      <w:r w:rsidRPr="00E21E1E">
        <w:t>though</w:t>
      </w:r>
      <w:proofErr w:type="gramEnd"/>
      <w:r w:rsidRPr="00E21E1E">
        <w:t xml:space="preserve"> it is composed of two parts: (a) msgA preamble and (b) msgA PUSCH.</w:t>
      </w:r>
    </w:p>
    <w:p w14:paraId="736CA31F" w14:textId="77777777" w:rsidR="00A138D3" w:rsidRDefault="00A138D3" w:rsidP="00A138D3">
      <w:pPr>
        <w:pStyle w:val="BodyText"/>
      </w:pPr>
      <w:r>
        <w:t>To prioritize the msgA transmission over msg1 transmission, since the 2-step RA should be faster than 4-step RA, and considering that the msgA PUSCH is less robust than the preamble transmission, the priority order can be set as below when the msgA preamble and msgA PUSCH are considered as one transmission:</w:t>
      </w:r>
    </w:p>
    <w:p w14:paraId="29BAD3A0" w14:textId="77777777" w:rsidR="00A138D3" w:rsidRPr="005F5351" w:rsidRDefault="00A138D3" w:rsidP="00A138D3">
      <w:pPr>
        <w:pStyle w:val="B1"/>
        <w:rPr>
          <w:color w:val="FF0000"/>
        </w:rPr>
      </w:pPr>
      <w:r>
        <w:rPr>
          <w:color w:val="FF0000"/>
        </w:rPr>
        <w:t>-</w:t>
      </w:r>
      <w:r>
        <w:rPr>
          <w:color w:val="FF0000"/>
        </w:rPr>
        <w:tab/>
        <w:t xml:space="preserve">msgA transmission on the </w:t>
      </w:r>
      <w:proofErr w:type="spellStart"/>
      <w:r>
        <w:rPr>
          <w:color w:val="FF0000"/>
        </w:rPr>
        <w:t>PCell</w:t>
      </w:r>
      <w:proofErr w:type="spellEnd"/>
    </w:p>
    <w:p w14:paraId="7F55623C" w14:textId="77777777" w:rsidR="00A138D3" w:rsidRDefault="00A138D3" w:rsidP="00A138D3">
      <w:pPr>
        <w:pStyle w:val="B1"/>
        <w:rPr>
          <w:lang w:val="x-none"/>
        </w:rPr>
      </w:pPr>
      <w:r>
        <w:rPr>
          <w:lang w:val="x-none"/>
        </w:rPr>
        <w:t xml:space="preserve">-    </w:t>
      </w:r>
      <w:r>
        <w:t xml:space="preserve">msg1 </w:t>
      </w:r>
      <w:r>
        <w:rPr>
          <w:lang w:val="x-none"/>
        </w:rPr>
        <w:t>PRACH</w:t>
      </w:r>
      <w:r>
        <w:t xml:space="preserve"> </w:t>
      </w:r>
      <w:r>
        <w:rPr>
          <w:lang w:val="x-none"/>
        </w:rPr>
        <w:t>transmission on the P</w:t>
      </w:r>
      <w:r>
        <w:t>C</w:t>
      </w:r>
      <w:r>
        <w:rPr>
          <w:lang w:val="x-none"/>
        </w:rPr>
        <w:t>ell</w:t>
      </w:r>
    </w:p>
    <w:p w14:paraId="09A69215" w14:textId="77777777" w:rsidR="00A138D3" w:rsidRDefault="00A138D3" w:rsidP="00A138D3">
      <w:pPr>
        <w:pStyle w:val="B1"/>
      </w:pPr>
      <w:r>
        <w:rPr>
          <w:lang w:val="x-none"/>
        </w:rPr>
        <w:t xml:space="preserve">-    PUCCH transmission with </w:t>
      </w:r>
      <w:r>
        <w:t>HARQ-ACK information and/or SR</w:t>
      </w:r>
      <w:r>
        <w:rPr>
          <w:lang w:val="x-none"/>
        </w:rPr>
        <w:t xml:space="preserve"> or PUSCH transmission with HARQ-ACK</w:t>
      </w:r>
      <w:r>
        <w:t xml:space="preserve"> information</w:t>
      </w:r>
    </w:p>
    <w:p w14:paraId="563EF3E3" w14:textId="77777777" w:rsidR="00A138D3" w:rsidRDefault="00A138D3" w:rsidP="00A138D3">
      <w:pPr>
        <w:pStyle w:val="B1"/>
        <w:rPr>
          <w:lang w:val="x-none"/>
        </w:rPr>
      </w:pPr>
      <w:r>
        <w:rPr>
          <w:lang w:val="x-none"/>
        </w:rPr>
        <w:t>-    PUCCH transmission with CSI or PUSCH transmission with CSI</w:t>
      </w:r>
    </w:p>
    <w:p w14:paraId="481F3783" w14:textId="77777777" w:rsidR="00A138D3" w:rsidRDefault="00A138D3" w:rsidP="00A138D3">
      <w:pPr>
        <w:pStyle w:val="B1"/>
        <w:rPr>
          <w:lang w:val="x-none"/>
        </w:rPr>
      </w:pPr>
      <w:r>
        <w:rPr>
          <w:lang w:val="x-none"/>
        </w:rPr>
        <w:t>-    PUSCH transmission without HARQ-ACK</w:t>
      </w:r>
      <w:r>
        <w:t xml:space="preserve"> information</w:t>
      </w:r>
      <w:r>
        <w:rPr>
          <w:lang w:val="x-none"/>
        </w:rPr>
        <w:t xml:space="preserve"> or CSI</w:t>
      </w:r>
    </w:p>
    <w:p w14:paraId="70A17394" w14:textId="77777777" w:rsidR="00A138D3" w:rsidRPr="00CF0DE0" w:rsidRDefault="00A138D3" w:rsidP="00A138D3">
      <w:pPr>
        <w:pStyle w:val="B1"/>
        <w:rPr>
          <w:lang w:val="x-none"/>
        </w:rPr>
      </w:pPr>
      <w:r>
        <w:rPr>
          <w:lang w:val="x-none"/>
        </w:rPr>
        <w:t>-    SRS transmission</w:t>
      </w:r>
      <w:r w:rsidRPr="00CF0DE0">
        <w:rPr>
          <w:lang w:val="x-none"/>
        </w:rPr>
        <w:t xml:space="preserve">, with aperiodic SRS having higher priority than semi-persistent and/or periodic SRS, </w:t>
      </w:r>
      <w:r>
        <w:rPr>
          <w:lang w:val="x-none"/>
        </w:rPr>
        <w:t xml:space="preserve">or </w:t>
      </w:r>
      <w:r w:rsidRPr="00CF0DE0">
        <w:rPr>
          <w:lang w:val="x-none"/>
        </w:rPr>
        <w:t xml:space="preserve">msg1 </w:t>
      </w:r>
      <w:r>
        <w:rPr>
          <w:lang w:val="x-none"/>
        </w:rPr>
        <w:t xml:space="preserve">PRACH transmission on a serving cell other than the </w:t>
      </w:r>
      <w:proofErr w:type="spellStart"/>
      <w:r>
        <w:rPr>
          <w:lang w:val="x-none"/>
        </w:rPr>
        <w:t>PCell</w:t>
      </w:r>
      <w:proofErr w:type="spellEnd"/>
      <w:r w:rsidRPr="00CF0DE0">
        <w:rPr>
          <w:color w:val="FF0000"/>
          <w:lang w:val="x-none"/>
        </w:rPr>
        <w:t xml:space="preserve">, or msgA transmission on a serving cell other than the </w:t>
      </w:r>
      <w:proofErr w:type="spellStart"/>
      <w:r w:rsidRPr="00CF0DE0">
        <w:rPr>
          <w:color w:val="FF0000"/>
          <w:lang w:val="x-none"/>
        </w:rPr>
        <w:t>PCell</w:t>
      </w:r>
      <w:proofErr w:type="spellEnd"/>
    </w:p>
    <w:p w14:paraId="7CDBF08B" w14:textId="77777777" w:rsidR="00A138D3" w:rsidRDefault="00A138D3" w:rsidP="00A138D3">
      <w:pPr>
        <w:pStyle w:val="Proposal"/>
        <w:numPr>
          <w:ilvl w:val="0"/>
          <w:numId w:val="0"/>
        </w:numPr>
        <w:ind w:left="1304" w:hanging="1304"/>
        <w:rPr>
          <w:lang w:val="en-GB"/>
        </w:rPr>
      </w:pPr>
    </w:p>
    <w:p w14:paraId="1CA80766" w14:textId="77777777" w:rsidR="00A138D3" w:rsidRDefault="00A138D3" w:rsidP="00A138D3">
      <w:pPr>
        <w:pStyle w:val="Proposal"/>
        <w:rPr>
          <w:rStyle w:val="eop"/>
          <w:rFonts w:cs="Arial"/>
        </w:rPr>
      </w:pPr>
      <w:bookmarkStart w:id="59" w:name="_Toc7824923"/>
      <w:bookmarkStart w:id="60" w:name="_Toc16935337"/>
      <w:r>
        <w:rPr>
          <w:rStyle w:val="eop"/>
          <w:rFonts w:cs="Arial"/>
        </w:rPr>
        <w:t xml:space="preserve">The msgA transmission </w:t>
      </w:r>
      <w:proofErr w:type="gramStart"/>
      <w:r>
        <w:rPr>
          <w:rStyle w:val="eop"/>
          <w:rFonts w:cs="Arial"/>
        </w:rPr>
        <w:t>as a whole on</w:t>
      </w:r>
      <w:proofErr w:type="gramEnd"/>
      <w:r>
        <w:rPr>
          <w:rStyle w:val="eop"/>
          <w:rFonts w:cs="Arial"/>
        </w:rPr>
        <w:t xml:space="preserve"> the </w:t>
      </w:r>
      <w:proofErr w:type="spellStart"/>
      <w:r>
        <w:rPr>
          <w:rStyle w:val="eop"/>
          <w:rFonts w:cs="Arial"/>
        </w:rPr>
        <w:t>PCell</w:t>
      </w:r>
      <w:proofErr w:type="spellEnd"/>
      <w:r>
        <w:rPr>
          <w:rStyle w:val="eop"/>
          <w:rFonts w:cs="Arial"/>
        </w:rPr>
        <w:t xml:space="preserve"> is prioritized over other channels in the power reduction priority ordering</w:t>
      </w:r>
      <w:r w:rsidRPr="009B1D32">
        <w:rPr>
          <w:rStyle w:val="eop"/>
          <w:rFonts w:cs="Arial"/>
        </w:rPr>
        <w:t>.</w:t>
      </w:r>
      <w:bookmarkEnd w:id="59"/>
      <w:bookmarkEnd w:id="60"/>
    </w:p>
    <w:p w14:paraId="34A3414B" w14:textId="7B3D02F4" w:rsidR="00F47991" w:rsidRDefault="00A138D3" w:rsidP="009C75BA">
      <w:pPr>
        <w:pStyle w:val="Proposal"/>
        <w:rPr>
          <w:rStyle w:val="eop"/>
          <w:rFonts w:cs="Arial"/>
        </w:rPr>
      </w:pPr>
      <w:bookmarkStart w:id="61" w:name="_Toc7824924"/>
      <w:bookmarkStart w:id="62" w:name="_Toc16935338"/>
      <w:r>
        <w:rPr>
          <w:rStyle w:val="eop"/>
          <w:rFonts w:cs="Arial"/>
        </w:rPr>
        <w:t xml:space="preserve">The msgA transmission </w:t>
      </w:r>
      <w:proofErr w:type="gramStart"/>
      <w:r>
        <w:rPr>
          <w:rStyle w:val="eop"/>
          <w:rFonts w:cs="Arial"/>
        </w:rPr>
        <w:t xml:space="preserve">as a whole </w:t>
      </w:r>
      <w:r w:rsidRPr="00AB3FEF">
        <w:rPr>
          <w:rStyle w:val="eop"/>
          <w:rFonts w:cs="Arial"/>
        </w:rPr>
        <w:t>on</w:t>
      </w:r>
      <w:proofErr w:type="gramEnd"/>
      <w:r w:rsidRPr="00AB3FEF">
        <w:rPr>
          <w:rStyle w:val="eop"/>
          <w:rFonts w:cs="Arial"/>
        </w:rPr>
        <w:t xml:space="preserve"> a serving cell other than the </w:t>
      </w:r>
      <w:proofErr w:type="spellStart"/>
      <w:r w:rsidRPr="00AB3FEF">
        <w:rPr>
          <w:rStyle w:val="eop"/>
          <w:rFonts w:cs="Arial"/>
        </w:rPr>
        <w:t>PCell</w:t>
      </w:r>
      <w:proofErr w:type="spellEnd"/>
      <w:r>
        <w:rPr>
          <w:rStyle w:val="eop"/>
          <w:rFonts w:cs="Arial"/>
        </w:rPr>
        <w:t xml:space="preserve"> has the same priority as the </w:t>
      </w:r>
      <w:r w:rsidRPr="00AB3FEF">
        <w:rPr>
          <w:rStyle w:val="eop"/>
          <w:rFonts w:cs="Arial"/>
        </w:rPr>
        <w:t xml:space="preserve">msg1 PRACH transmission on a serving cell other than the </w:t>
      </w:r>
      <w:proofErr w:type="spellStart"/>
      <w:r w:rsidRPr="00AB3FEF">
        <w:rPr>
          <w:rStyle w:val="eop"/>
          <w:rFonts w:cs="Arial"/>
        </w:rPr>
        <w:t>PCell</w:t>
      </w:r>
      <w:proofErr w:type="spellEnd"/>
      <w:r>
        <w:rPr>
          <w:rStyle w:val="eop"/>
          <w:rFonts w:cs="Arial"/>
        </w:rPr>
        <w:t>.</w:t>
      </w:r>
      <w:bookmarkEnd w:id="61"/>
      <w:bookmarkEnd w:id="62"/>
    </w:p>
    <w:p w14:paraId="3CA7BB91" w14:textId="3BCB8B96" w:rsidR="0098350C" w:rsidRPr="002633B5" w:rsidRDefault="001D22C2" w:rsidP="002633B5">
      <w:pPr>
        <w:pStyle w:val="Heading1"/>
      </w:pPr>
      <w:r w:rsidRPr="002633B5">
        <w:t>6</w:t>
      </w:r>
      <w:r w:rsidR="002633B5">
        <w:tab/>
      </w:r>
      <w:r w:rsidR="0098350C" w:rsidRPr="002633B5">
        <w:t xml:space="preserve">msgA </w:t>
      </w:r>
      <w:r w:rsidR="006C78E5" w:rsidRPr="002633B5">
        <w:t>transmission schemes</w:t>
      </w:r>
    </w:p>
    <w:p w14:paraId="493B1CBE" w14:textId="17EE739D" w:rsidR="006C78E5" w:rsidRPr="008B0477" w:rsidRDefault="001D22C2" w:rsidP="006C78E5">
      <w:pPr>
        <w:pStyle w:val="Heading2"/>
        <w:jc w:val="both"/>
        <w:rPr>
          <w:rFonts w:cs="Arial"/>
          <w:lang w:val="en-US"/>
        </w:rPr>
      </w:pPr>
      <w:r w:rsidRPr="008B0477">
        <w:rPr>
          <w:rFonts w:cs="Arial"/>
          <w:lang w:val="en-US"/>
        </w:rPr>
        <w:t>6</w:t>
      </w:r>
      <w:r w:rsidR="006C78E5" w:rsidRPr="008B0477">
        <w:rPr>
          <w:rFonts w:cs="Arial"/>
          <w:lang w:val="en-US"/>
        </w:rPr>
        <w:t>.1</w:t>
      </w:r>
      <w:r w:rsidR="002633B5" w:rsidRPr="008B0477">
        <w:rPr>
          <w:rFonts w:cs="Arial"/>
          <w:lang w:val="en-US"/>
        </w:rPr>
        <w:tab/>
      </w:r>
      <w:r w:rsidR="009E0F52" w:rsidRPr="008B0477">
        <w:rPr>
          <w:rFonts w:cs="Arial"/>
          <w:lang w:val="en-US"/>
        </w:rPr>
        <w:t>R</w:t>
      </w:r>
      <w:r w:rsidR="006C78E5" w:rsidRPr="008B0477">
        <w:rPr>
          <w:rFonts w:cs="Arial"/>
          <w:lang w:val="en-US"/>
        </w:rPr>
        <w:t>etransmission and reattempt of msgA</w:t>
      </w:r>
    </w:p>
    <w:p w14:paraId="493C0A62" w14:textId="77777777" w:rsidR="006F30F8" w:rsidRDefault="006F30F8" w:rsidP="006F30F8">
      <w:pPr>
        <w:pStyle w:val="BodyText"/>
      </w:pPr>
      <w:r>
        <w:t>In NR RAN1 #96bis meeting and NR RAN2 #106 meeting, below agreements have been made to support the msgA retransmission.</w:t>
      </w:r>
    </w:p>
    <w:p w14:paraId="534B079C" w14:textId="77777777" w:rsidR="006F30F8" w:rsidRDefault="006F30F8" w:rsidP="002336B2">
      <w:pPr>
        <w:pStyle w:val="BodyText"/>
      </w:pPr>
      <w:r w:rsidRPr="006F30F8">
        <w:rPr>
          <w:highlight w:val="green"/>
        </w:rPr>
        <w:t>Agreements RAN1 #96bis:</w:t>
      </w:r>
    </w:p>
    <w:p w14:paraId="006FDA45" w14:textId="77777777" w:rsidR="006F30F8" w:rsidRDefault="006F30F8" w:rsidP="006F30F8">
      <w:pPr>
        <w:pStyle w:val="BodyText"/>
        <w:ind w:left="567"/>
      </w:pPr>
      <w:r>
        <w:t>-</w:t>
      </w:r>
      <w:r>
        <w:tab/>
        <w:t>MsgA retransmission, if supported, is defined as a retransmission of MsgA PRACH (with a re-selection of preamble) and MsgA PUSCH. Further study at the following options:</w:t>
      </w:r>
    </w:p>
    <w:p w14:paraId="5E154070" w14:textId="77777777" w:rsidR="006F30F8" w:rsidRDefault="006F30F8" w:rsidP="006F30F8">
      <w:pPr>
        <w:pStyle w:val="BodyText"/>
        <w:ind w:left="567" w:firstLine="567"/>
      </w:pPr>
      <w:r>
        <w:t>o</w:t>
      </w:r>
      <w:r>
        <w:tab/>
        <w:t>Option 1: Using the same payload for MsgA PUSCH.</w:t>
      </w:r>
    </w:p>
    <w:p w14:paraId="7055EB71" w14:textId="77777777" w:rsidR="006F30F8" w:rsidRDefault="006F30F8" w:rsidP="006F30F8">
      <w:pPr>
        <w:pStyle w:val="BodyText"/>
        <w:ind w:left="567" w:firstLine="567"/>
      </w:pPr>
      <w:r>
        <w:t>o</w:t>
      </w:r>
      <w:r>
        <w:tab/>
        <w:t>Option 2: MsgA PUSCH payload can be different.</w:t>
      </w:r>
    </w:p>
    <w:p w14:paraId="2B3642CA" w14:textId="77777777" w:rsidR="006F30F8" w:rsidRDefault="006F30F8" w:rsidP="006F30F8">
      <w:pPr>
        <w:pStyle w:val="BodyText"/>
        <w:ind w:left="567" w:firstLine="567"/>
      </w:pPr>
      <w:r>
        <w:t>o</w:t>
      </w:r>
      <w:r>
        <w:tab/>
        <w:t>FFS: Conditions for MsgA retransmission and relation to fall back.</w:t>
      </w:r>
    </w:p>
    <w:p w14:paraId="5BAD1938" w14:textId="77777777" w:rsidR="006F30F8" w:rsidRDefault="006F30F8" w:rsidP="006F30F8">
      <w:pPr>
        <w:pStyle w:val="BodyText"/>
        <w:ind w:left="567"/>
      </w:pPr>
      <w:r>
        <w:t>-</w:t>
      </w:r>
      <w:r>
        <w:tab/>
        <w:t>FFS: retransmission of PUSCH only.</w:t>
      </w:r>
    </w:p>
    <w:p w14:paraId="1AAD7162" w14:textId="77777777" w:rsidR="006F30F8" w:rsidRDefault="006F30F8" w:rsidP="006F30F8">
      <w:pPr>
        <w:pStyle w:val="BodyText"/>
        <w:ind w:left="567"/>
      </w:pPr>
      <w:r>
        <w:t>-</w:t>
      </w:r>
      <w:r>
        <w:tab/>
        <w:t>FFS: retransmission of PRACH only.</w:t>
      </w:r>
    </w:p>
    <w:p w14:paraId="0AE36FA2" w14:textId="77777777" w:rsidR="006F30F8" w:rsidRDefault="006F30F8" w:rsidP="002336B2">
      <w:pPr>
        <w:pStyle w:val="BodyText"/>
      </w:pPr>
      <w:r w:rsidRPr="00F7703B">
        <w:rPr>
          <w:highlight w:val="green"/>
        </w:rPr>
        <w:t>Agreements RAN2 #106:</w:t>
      </w:r>
    </w:p>
    <w:p w14:paraId="3996F40A" w14:textId="25E1DA65" w:rsidR="0043645D" w:rsidRDefault="006F30F8" w:rsidP="001E7810">
      <w:pPr>
        <w:pStyle w:val="BodyText"/>
        <w:ind w:left="567"/>
      </w:pPr>
      <w:r>
        <w:t>-</w:t>
      </w:r>
      <w:r>
        <w:tab/>
        <w:t>From RAN2 perspective, for msgA retransmission (i.e. preamble and PUSCH) we assume that the UE retries on 2-step RACH</w:t>
      </w:r>
    </w:p>
    <w:p w14:paraId="29ADD260" w14:textId="17F1FD81" w:rsidR="005A7B76" w:rsidRPr="000D7B4E" w:rsidRDefault="005A7B76" w:rsidP="000D7B4E">
      <w:pPr>
        <w:pStyle w:val="BodyText"/>
      </w:pPr>
      <w:r w:rsidRPr="000D7B4E">
        <w:lastRenderedPageBreak/>
        <w:t xml:space="preserve">For msgA, it is required to determine the preamble ID and PUSCH occasion when msgA </w:t>
      </w:r>
      <w:r w:rsidR="00FC136B">
        <w:t>is</w:t>
      </w:r>
      <w:r w:rsidRPr="000D7B4E">
        <w:t xml:space="preserve"> retransmitted. This may depend on whether a dynamic grant for msgA PUSCH (even the preamble part) or a reserved msgA PUSCH resource should be used.</w:t>
      </w:r>
    </w:p>
    <w:p w14:paraId="0C6C776F" w14:textId="67ABAE25" w:rsidR="005A7B76" w:rsidRDefault="005A7B76" w:rsidP="000D7B4E">
      <w:pPr>
        <w:pStyle w:val="BodyText"/>
      </w:pPr>
      <w:r w:rsidRPr="000D7B4E">
        <w:t>Unlike the msg1 re-transmissions that are one-shot in nature, the msgA resources (at least msgA PUSCH resources) used in the retransmissions of one UE need to be known by the gNB in order to perform soft combining between different transmission and retransmissions.</w:t>
      </w:r>
      <w:r w:rsidR="00FC136B">
        <w:t xml:space="preserve"> If soft combining is not required for the msgA PUSCH retransmission</w:t>
      </w:r>
      <w:r w:rsidR="00BE1048">
        <w:t>, then each msgA PUSCH retransmission can be treated as a reattempt or retransmission which can be independent from each other</w:t>
      </w:r>
      <w:r w:rsidR="003A679E">
        <w:t>.</w:t>
      </w:r>
    </w:p>
    <w:p w14:paraId="0B30C0D1" w14:textId="037E7F5F" w:rsidR="006C78E5" w:rsidRPr="000E1DAA" w:rsidRDefault="00610A7F" w:rsidP="000E1DAA">
      <w:pPr>
        <w:pStyle w:val="Caption"/>
        <w:ind w:left="1700" w:hanging="1700"/>
        <w:jc w:val="both"/>
        <w:rPr>
          <w:rFonts w:ascii="Arial" w:hAnsi="Arial" w:cs="Arial"/>
        </w:rPr>
      </w:pPr>
      <w:r w:rsidRPr="00376B6F">
        <w:rPr>
          <w:rFonts w:ascii="Arial" w:hAnsi="Arial" w:cs="Arial"/>
        </w:rPr>
        <w:t xml:space="preserve">Observation </w:t>
      </w:r>
      <w:r w:rsidRPr="00376B6F">
        <w:rPr>
          <w:rFonts w:ascii="Arial" w:hAnsi="Arial" w:cs="Arial"/>
        </w:rPr>
        <w:fldChar w:fldCharType="begin"/>
      </w:r>
      <w:r w:rsidRPr="00376B6F">
        <w:rPr>
          <w:rFonts w:ascii="Arial" w:hAnsi="Arial" w:cs="Arial"/>
        </w:rPr>
        <w:instrText xml:space="preserve"> SEQ Observation \* ARABIC </w:instrText>
      </w:r>
      <w:r w:rsidRPr="00376B6F">
        <w:rPr>
          <w:rFonts w:ascii="Arial" w:hAnsi="Arial" w:cs="Arial"/>
        </w:rPr>
        <w:fldChar w:fldCharType="separate"/>
      </w:r>
      <w:r w:rsidR="00E51322">
        <w:rPr>
          <w:rFonts w:ascii="Arial" w:hAnsi="Arial" w:cs="Arial"/>
          <w:noProof/>
        </w:rPr>
        <w:t>4</w:t>
      </w:r>
      <w:r w:rsidRPr="00376B6F">
        <w:rPr>
          <w:rFonts w:ascii="Arial" w:hAnsi="Arial" w:cs="Arial"/>
        </w:rPr>
        <w:fldChar w:fldCharType="end"/>
      </w:r>
      <w:r w:rsidRPr="00376B6F">
        <w:rPr>
          <w:rFonts w:ascii="Arial" w:hAnsi="Arial" w:cs="Arial"/>
        </w:rPr>
        <w:t xml:space="preserve"> </w:t>
      </w:r>
      <w:r>
        <w:rPr>
          <w:rFonts w:ascii="Arial" w:hAnsi="Arial" w:cs="Arial"/>
        </w:rPr>
        <w:tab/>
      </w:r>
      <w:r w:rsidR="008631E6">
        <w:rPr>
          <w:rFonts w:ascii="Arial" w:hAnsi="Arial" w:cs="Arial"/>
        </w:rPr>
        <w:t>W</w:t>
      </w:r>
      <w:r w:rsidR="008A531B">
        <w:rPr>
          <w:rFonts w:ascii="Arial" w:hAnsi="Arial" w:cs="Arial"/>
        </w:rPr>
        <w:t>hether HARQ combining is required or not</w:t>
      </w:r>
      <w:r w:rsidR="0052530A">
        <w:rPr>
          <w:rFonts w:ascii="Arial" w:hAnsi="Arial" w:cs="Arial"/>
        </w:rPr>
        <w:t xml:space="preserve"> should be considered for t</w:t>
      </w:r>
      <w:r w:rsidR="00B53C52">
        <w:rPr>
          <w:rFonts w:ascii="Arial" w:hAnsi="Arial" w:cs="Arial"/>
        </w:rPr>
        <w:t>he</w:t>
      </w:r>
      <w:r w:rsidR="009827F0">
        <w:rPr>
          <w:rFonts w:ascii="Arial" w:hAnsi="Arial" w:cs="Arial"/>
        </w:rPr>
        <w:t xml:space="preserve"> design of</w:t>
      </w:r>
      <w:r w:rsidR="00B53C52">
        <w:rPr>
          <w:rFonts w:ascii="Arial" w:hAnsi="Arial" w:cs="Arial"/>
        </w:rPr>
        <w:t xml:space="preserve"> </w:t>
      </w:r>
      <w:r w:rsidR="002E1D0F">
        <w:rPr>
          <w:rFonts w:ascii="Arial" w:hAnsi="Arial" w:cs="Arial"/>
        </w:rPr>
        <w:t xml:space="preserve">msgA PUSCH </w:t>
      </w:r>
      <w:r w:rsidR="00B53C52">
        <w:rPr>
          <w:rFonts w:ascii="Arial" w:hAnsi="Arial" w:cs="Arial"/>
        </w:rPr>
        <w:t>retransmission</w:t>
      </w:r>
      <w:r w:rsidRPr="00376B6F">
        <w:rPr>
          <w:rFonts w:ascii="Arial" w:hAnsi="Arial" w:cs="Arial"/>
        </w:rPr>
        <w:t>.</w:t>
      </w:r>
    </w:p>
    <w:p w14:paraId="4C140EDB" w14:textId="14640585" w:rsidR="00FF059C" w:rsidRDefault="00551780" w:rsidP="000D7B4E">
      <w:pPr>
        <w:pStyle w:val="BodyText"/>
      </w:pPr>
      <w:r>
        <w:t xml:space="preserve">If the </w:t>
      </w:r>
      <w:r w:rsidR="00F510D9">
        <w:t>msgA PUSCH retransmission requires soft</w:t>
      </w:r>
      <w:r w:rsidR="0035797D">
        <w:t xml:space="preserve"> combining, </w:t>
      </w:r>
      <w:r w:rsidR="00B87681">
        <w:t>then</w:t>
      </w:r>
      <w:r w:rsidR="0035797D">
        <w:t xml:space="preserve"> the gNB </w:t>
      </w:r>
      <w:r w:rsidR="00B87681">
        <w:t xml:space="preserve">needs </w:t>
      </w:r>
      <w:r w:rsidR="0035797D">
        <w:t xml:space="preserve">to know </w:t>
      </w:r>
      <w:r w:rsidR="00864505">
        <w:t>whether a</w:t>
      </w:r>
      <w:r w:rsidR="0035797D">
        <w:t xml:space="preserve"> trans</w:t>
      </w:r>
      <w:r w:rsidR="00636AE4">
        <w:t xml:space="preserve">mission </w:t>
      </w:r>
      <w:r w:rsidR="00864505">
        <w:t xml:space="preserve">is a retransmission </w:t>
      </w:r>
      <w:proofErr w:type="gramStart"/>
      <w:r w:rsidR="00346135">
        <w:t xml:space="preserve">and </w:t>
      </w:r>
      <w:r w:rsidR="00967211">
        <w:t>also</w:t>
      </w:r>
      <w:proofErr w:type="gramEnd"/>
      <w:r w:rsidR="00967211">
        <w:t xml:space="preserve"> </w:t>
      </w:r>
      <w:r w:rsidR="00346135">
        <w:t xml:space="preserve">the retransmission </w:t>
      </w:r>
      <w:r w:rsidR="00AA299E">
        <w:t>instance</w:t>
      </w:r>
      <w:r w:rsidR="00953F32">
        <w:t xml:space="preserve">. One way may be to reserve </w:t>
      </w:r>
      <w:r w:rsidR="00636AE4">
        <w:t>some preambles for the retransmission</w:t>
      </w:r>
      <w:r w:rsidR="00E51052">
        <w:t>s</w:t>
      </w:r>
      <w:r w:rsidR="00636AE4">
        <w:t>.</w:t>
      </w:r>
      <w:r w:rsidR="00DF358C">
        <w:t xml:space="preserve"> This will reduce the number of preambles that can be used for the initial msgA and msg1 transmissions.</w:t>
      </w:r>
      <w:r w:rsidR="009F307A">
        <w:t xml:space="preserve"> </w:t>
      </w:r>
      <w:r w:rsidR="003106E5">
        <w:t xml:space="preserve">Another option could be to reserve the PO resources for msgA PUSCH retransmissions which also </w:t>
      </w:r>
      <w:r w:rsidR="008E2B36">
        <w:t xml:space="preserve">increase the PO resource overhead. </w:t>
      </w:r>
      <w:r w:rsidR="009F307A">
        <w:t xml:space="preserve">So </w:t>
      </w:r>
      <w:r w:rsidR="005D3ECD">
        <w:t xml:space="preserve">pure msgA reattempt </w:t>
      </w:r>
      <w:r w:rsidR="008E2B36">
        <w:t>may be</w:t>
      </w:r>
      <w:r w:rsidR="005D3ECD">
        <w:t xml:space="preserve"> preferred</w:t>
      </w:r>
      <w:r w:rsidR="00BF00D2">
        <w:t>.</w:t>
      </w:r>
    </w:p>
    <w:p w14:paraId="5C346ED2" w14:textId="255A94C1" w:rsidR="00FB7465" w:rsidRDefault="00FB7465" w:rsidP="000D7B4E">
      <w:pPr>
        <w:pStyle w:val="BodyText"/>
      </w:pPr>
      <w:r>
        <w:t>When no HARQ combining is required, some of the resources used for retransmissions also need to be defined, e.g. RV patterns can be predetermined in a similar or same way as NR release 15 or cell-specifically configured.</w:t>
      </w:r>
    </w:p>
    <w:p w14:paraId="1A99E2A0" w14:textId="39AC21DC" w:rsidR="00BF00D2" w:rsidRDefault="004579E2" w:rsidP="0063402F">
      <w:pPr>
        <w:pStyle w:val="Proposal"/>
        <w:spacing w:before="120"/>
        <w:ind w:left="1310" w:hanging="1310"/>
        <w:rPr>
          <w:rStyle w:val="eop"/>
          <w:rFonts w:cs="Arial"/>
        </w:rPr>
      </w:pPr>
      <w:bookmarkStart w:id="63" w:name="_Toc16935339"/>
      <w:r>
        <w:rPr>
          <w:rStyle w:val="eop"/>
          <w:rFonts w:cs="Arial"/>
        </w:rPr>
        <w:t xml:space="preserve">Support </w:t>
      </w:r>
      <w:r w:rsidR="00BF00D2">
        <w:rPr>
          <w:rStyle w:val="eop"/>
          <w:rFonts w:cs="Arial"/>
        </w:rPr>
        <w:t>msgA PUSCH retransmissions/reattemp</w:t>
      </w:r>
      <w:r w:rsidR="00AE0D97">
        <w:rPr>
          <w:rStyle w:val="eop"/>
          <w:rFonts w:cs="Arial"/>
        </w:rPr>
        <w:t>t</w:t>
      </w:r>
      <w:r w:rsidR="00BF00D2">
        <w:rPr>
          <w:rStyle w:val="eop"/>
          <w:rFonts w:cs="Arial"/>
        </w:rPr>
        <w:t>s</w:t>
      </w:r>
      <w:r w:rsidR="0029212B">
        <w:rPr>
          <w:rStyle w:val="eop"/>
          <w:rFonts w:cs="Arial"/>
        </w:rPr>
        <w:t xml:space="preserve"> </w:t>
      </w:r>
      <w:r>
        <w:rPr>
          <w:rStyle w:val="eop"/>
          <w:rFonts w:cs="Arial"/>
        </w:rPr>
        <w:t xml:space="preserve">without HARQ combining </w:t>
      </w:r>
      <w:r w:rsidR="0029212B">
        <w:rPr>
          <w:rStyle w:val="eop"/>
          <w:rFonts w:cs="Arial"/>
        </w:rPr>
        <w:t>considering the complexity and resource overhead</w:t>
      </w:r>
      <w:r w:rsidR="00953F32">
        <w:rPr>
          <w:rStyle w:val="eop"/>
          <w:rFonts w:cs="Arial"/>
        </w:rPr>
        <w:t xml:space="preserve"> of msgA PUSCH reception</w:t>
      </w:r>
      <w:r w:rsidR="00BF00D2">
        <w:rPr>
          <w:rStyle w:val="eop"/>
          <w:rFonts w:cs="Arial"/>
        </w:rPr>
        <w:t>.</w:t>
      </w:r>
      <w:bookmarkEnd w:id="63"/>
    </w:p>
    <w:p w14:paraId="3F94676F" w14:textId="2419A67D" w:rsidR="00FF059C" w:rsidRDefault="00082BBD" w:rsidP="000D7B4E">
      <w:pPr>
        <w:pStyle w:val="BodyText"/>
      </w:pPr>
      <w:r>
        <w:t>When msgA PUSCH only retransmission is to be supported, a</w:t>
      </w:r>
      <w:r w:rsidR="00B11CFD">
        <w:t>n</w:t>
      </w:r>
      <w:r>
        <w:t xml:space="preserve"> uplink grant can be included in a response message from gNB to UE to trigger the retransmission of a msgA PUSCH. </w:t>
      </w:r>
      <w:r w:rsidR="00B0225F">
        <w:t xml:space="preserve">This would trigger the msgA PUSCH retransmission dynamically </w:t>
      </w:r>
      <w:r w:rsidR="00D235DF">
        <w:t>and the uplink grant can be also treated</w:t>
      </w:r>
      <w:r w:rsidR="00B11CFD">
        <w:t xml:space="preserve"> as </w:t>
      </w:r>
      <w:proofErr w:type="spellStart"/>
      <w:proofErr w:type="gramStart"/>
      <w:r w:rsidR="00B11CFD">
        <w:t>a</w:t>
      </w:r>
      <w:proofErr w:type="spellEnd"/>
      <w:proofErr w:type="gramEnd"/>
      <w:r w:rsidR="00B11CFD">
        <w:t xml:space="preserve"> implicit ACK/NACK</w:t>
      </w:r>
      <w:r w:rsidR="00D235DF">
        <w:t>.</w:t>
      </w:r>
    </w:p>
    <w:p w14:paraId="6D52D558" w14:textId="7346356C" w:rsidR="00FB7465" w:rsidRPr="00A94B98" w:rsidRDefault="00D91E37" w:rsidP="003F15D6">
      <w:pPr>
        <w:pStyle w:val="Proposal"/>
        <w:spacing w:before="120"/>
        <w:ind w:left="1310" w:hanging="1310"/>
        <w:rPr>
          <w:rStyle w:val="eop"/>
        </w:rPr>
      </w:pPr>
      <w:bookmarkStart w:id="64" w:name="_Toc16935340"/>
      <w:r w:rsidRPr="008F39F3">
        <w:rPr>
          <w:rStyle w:val="eop"/>
          <w:rFonts w:cs="Arial"/>
        </w:rPr>
        <w:t xml:space="preserve">Support msgA PUSCH only retransmissions via a </w:t>
      </w:r>
      <w:r w:rsidR="000F2070" w:rsidRPr="008F39F3">
        <w:rPr>
          <w:rStyle w:val="eop"/>
          <w:rFonts w:cs="Arial"/>
        </w:rPr>
        <w:t xml:space="preserve">dynamic grant in a message in response to </w:t>
      </w:r>
      <w:r w:rsidR="00A870F4" w:rsidRPr="008F39F3">
        <w:rPr>
          <w:rStyle w:val="eop"/>
          <w:rFonts w:cs="Arial"/>
        </w:rPr>
        <w:t>a</w:t>
      </w:r>
      <w:r w:rsidR="000F2070" w:rsidRPr="008F39F3">
        <w:rPr>
          <w:rStyle w:val="eop"/>
          <w:rFonts w:cs="Arial"/>
        </w:rPr>
        <w:t xml:space="preserve"> failed msgA</w:t>
      </w:r>
      <w:r w:rsidR="00462F23" w:rsidRPr="008F39F3">
        <w:rPr>
          <w:rStyle w:val="eop"/>
          <w:rFonts w:cs="Arial"/>
        </w:rPr>
        <w:t xml:space="preserve"> </w:t>
      </w:r>
      <w:r w:rsidR="00036AAA">
        <w:rPr>
          <w:rStyle w:val="eop"/>
          <w:rFonts w:cs="Arial"/>
        </w:rPr>
        <w:t xml:space="preserve">PUSCH </w:t>
      </w:r>
      <w:r w:rsidR="00462F23" w:rsidRPr="008F39F3">
        <w:rPr>
          <w:rStyle w:val="eop"/>
          <w:rFonts w:cs="Arial"/>
        </w:rPr>
        <w:t>reception</w:t>
      </w:r>
      <w:r w:rsidRPr="008F39F3">
        <w:rPr>
          <w:rStyle w:val="eop"/>
          <w:rFonts w:cs="Arial"/>
        </w:rPr>
        <w:t>.</w:t>
      </w:r>
      <w:bookmarkEnd w:id="64"/>
    </w:p>
    <w:p w14:paraId="2787D56E" w14:textId="276B0445" w:rsidR="00A94B98" w:rsidRPr="00A94B98" w:rsidRDefault="00A94B98" w:rsidP="00A94B98">
      <w:pPr>
        <w:pStyle w:val="Heading2"/>
        <w:jc w:val="both"/>
      </w:pPr>
      <w:r>
        <w:rPr>
          <w:rFonts w:cs="Arial"/>
          <w:lang w:val="en-US"/>
        </w:rPr>
        <w:t>6.2</w:t>
      </w:r>
      <w:r w:rsidR="009721E4">
        <w:rPr>
          <w:rFonts w:cs="Arial"/>
          <w:lang w:val="en-US"/>
        </w:rPr>
        <w:tab/>
      </w:r>
      <w:r>
        <w:rPr>
          <w:rFonts w:cs="Arial"/>
          <w:lang w:val="en-US"/>
        </w:rPr>
        <w:t xml:space="preserve">Performance </w:t>
      </w:r>
      <w:r w:rsidR="00FF4F30">
        <w:rPr>
          <w:rFonts w:cs="Arial"/>
          <w:lang w:val="en-US"/>
        </w:rPr>
        <w:t>of</w:t>
      </w:r>
      <w:r>
        <w:rPr>
          <w:rFonts w:cs="Arial"/>
          <w:lang w:val="en-US"/>
        </w:rPr>
        <w:t xml:space="preserve"> msgA preamble and msg1 preamble</w:t>
      </w:r>
    </w:p>
    <w:p w14:paraId="6AC60628" w14:textId="585ED080" w:rsidR="004030F7" w:rsidRPr="004B00B0" w:rsidRDefault="00AB58D2" w:rsidP="004B00B0">
      <w:pPr>
        <w:pStyle w:val="BodyText"/>
      </w:pPr>
      <w:r w:rsidRPr="004B00B0">
        <w:t>A</w:t>
      </w:r>
      <w:r w:rsidR="004030F7" w:rsidRPr="004B00B0">
        <w:t xml:space="preserve"> LS</w:t>
      </w:r>
      <w:r w:rsidR="007B25B0">
        <w:t xml:space="preserve"> </w:t>
      </w:r>
      <w:r w:rsidR="00DE30DD">
        <w:fldChar w:fldCharType="begin"/>
      </w:r>
      <w:r w:rsidR="00DE30DD">
        <w:instrText xml:space="preserve"> REF _Ref16509954 \n \h </w:instrText>
      </w:r>
      <w:r w:rsidR="00DE30DD">
        <w:fldChar w:fldCharType="separate"/>
      </w:r>
      <w:r w:rsidR="00E51322">
        <w:t>[2]</w:t>
      </w:r>
      <w:r w:rsidR="00DE30DD">
        <w:fldChar w:fldCharType="end"/>
      </w:r>
      <w:r w:rsidR="004030F7" w:rsidRPr="004B00B0">
        <w:t xml:space="preserve"> from RAN</w:t>
      </w:r>
      <w:r w:rsidR="0087630D" w:rsidRPr="004B00B0">
        <w:t>2 has been sent to RAN1 for the clarification on the preamble difference between msg1 preamble and msgA preamble.</w:t>
      </w:r>
    </w:p>
    <w:p w14:paraId="66DE0451" w14:textId="76188865" w:rsidR="00563572" w:rsidRPr="004B00B0" w:rsidRDefault="00563572" w:rsidP="004B00B0">
      <w:pPr>
        <w:pStyle w:val="BodyText"/>
      </w:pPr>
      <w:r w:rsidRPr="004B00B0">
        <w:t>It is obvious that the preamble performance difference may be different w</w:t>
      </w:r>
      <w:r w:rsidR="0087630D" w:rsidRPr="004B00B0">
        <w:t>hen 2-step RACH and 4-step RACH are in differen</w:t>
      </w:r>
      <w:r w:rsidR="000C0632" w:rsidRPr="004B00B0">
        <w:t>t ROs since separate RACH configurations and power configurations may be applied to 2-step RA.</w:t>
      </w:r>
    </w:p>
    <w:p w14:paraId="288F6BDA" w14:textId="1F733A33" w:rsidR="00726C6D" w:rsidRPr="00726C6D" w:rsidRDefault="00065276" w:rsidP="004B00B0">
      <w:pPr>
        <w:pStyle w:val="BodyText"/>
      </w:pPr>
      <w:r w:rsidRPr="004B00B0">
        <w:t xml:space="preserve">In addition, </w:t>
      </w:r>
      <w:r w:rsidR="00726C6D" w:rsidRPr="00726C6D">
        <w:t>2-step RACH and 4-step RACH even in the same RO can have different performance</w:t>
      </w:r>
      <w:r w:rsidRPr="004B00B0">
        <w:t xml:space="preserve">, due to following reasons: </w:t>
      </w:r>
    </w:p>
    <w:p w14:paraId="4A09B4CC" w14:textId="1A658D24" w:rsidR="00726C6D" w:rsidRPr="004F2B98" w:rsidRDefault="00726C6D" w:rsidP="004F2B98">
      <w:pPr>
        <w:pStyle w:val="BodyText"/>
        <w:numPr>
          <w:ilvl w:val="0"/>
          <w:numId w:val="41"/>
        </w:numPr>
      </w:pPr>
      <w:r w:rsidRPr="004F2B98">
        <w:t xml:space="preserve">PUSCH is more likely to collide, and therefore lead to </w:t>
      </w:r>
      <w:r w:rsidR="00462BAE" w:rsidRPr="004F2B98">
        <w:t xml:space="preserve">more </w:t>
      </w:r>
      <w:r w:rsidRPr="004F2B98">
        <w:t>retries than preambles</w:t>
      </w:r>
      <w:r w:rsidR="00523F98" w:rsidRPr="004F2B98">
        <w:t xml:space="preserve">, which causes </w:t>
      </w:r>
      <w:r w:rsidRPr="004F2B98">
        <w:t>2-step preamble power will be ramped higher due to collision</w:t>
      </w:r>
    </w:p>
    <w:p w14:paraId="7169D56A" w14:textId="77777777" w:rsidR="00726C6D" w:rsidRPr="004F2B98" w:rsidRDefault="00726C6D" w:rsidP="004F2B98">
      <w:pPr>
        <w:pStyle w:val="BodyText"/>
        <w:numPr>
          <w:ilvl w:val="0"/>
          <w:numId w:val="41"/>
        </w:numPr>
      </w:pPr>
      <w:r w:rsidRPr="004F2B98">
        <w:t>Difficult to have same 2-step and 4-step power even with PRACH-PUSCH power offset, since ramping varies according to load</w:t>
      </w:r>
    </w:p>
    <w:p w14:paraId="042D4583" w14:textId="77777777" w:rsidR="00726C6D" w:rsidRPr="004F2B98" w:rsidRDefault="00726C6D" w:rsidP="004F2B98">
      <w:pPr>
        <w:pStyle w:val="BodyText"/>
        <w:numPr>
          <w:ilvl w:val="0"/>
          <w:numId w:val="41"/>
        </w:numPr>
      </w:pPr>
      <w:r w:rsidRPr="004F2B98">
        <w:t xml:space="preserve">2-step can </w:t>
      </w:r>
      <w:proofErr w:type="gramStart"/>
      <w:r w:rsidRPr="004F2B98">
        <w:t>be more or less</w:t>
      </w:r>
      <w:proofErr w:type="gramEnd"/>
      <w:r w:rsidRPr="004F2B98">
        <w:t xml:space="preserve"> reliable than 4-step depending on 2- &amp; 4-step configuration and cell load</w:t>
      </w:r>
    </w:p>
    <w:p w14:paraId="57D06BC2" w14:textId="77777777" w:rsidR="00726C6D" w:rsidRPr="004F2B98" w:rsidRDefault="00726C6D" w:rsidP="004F2B98">
      <w:pPr>
        <w:pStyle w:val="BodyText"/>
        <w:numPr>
          <w:ilvl w:val="0"/>
          <w:numId w:val="41"/>
        </w:numPr>
      </w:pPr>
      <w:r w:rsidRPr="004F2B98">
        <w:t>Different number of preambles may be allocated for 2-step and 4-step RACH</w:t>
      </w:r>
    </w:p>
    <w:p w14:paraId="71C2E204" w14:textId="77777777" w:rsidR="00726C6D" w:rsidRPr="004F2B98" w:rsidRDefault="00726C6D" w:rsidP="004F2B98">
      <w:pPr>
        <w:pStyle w:val="BodyText"/>
        <w:numPr>
          <w:ilvl w:val="0"/>
          <w:numId w:val="41"/>
        </w:numPr>
      </w:pPr>
      <w:r w:rsidRPr="004F2B98">
        <w:lastRenderedPageBreak/>
        <w:t>Different number of UEs in a cell may support 2-step and 4-step RACH</w:t>
      </w:r>
    </w:p>
    <w:p w14:paraId="64EEF23D" w14:textId="196F8B98" w:rsidR="00065276" w:rsidRPr="004F2B98" w:rsidRDefault="000261DD" w:rsidP="004F2B98">
      <w:pPr>
        <w:pStyle w:val="BodyText"/>
        <w:numPr>
          <w:ilvl w:val="0"/>
          <w:numId w:val="41"/>
        </w:numPr>
      </w:pPr>
      <w:proofErr w:type="spellStart"/>
      <w:r w:rsidRPr="000261DD">
        <w:t>Neighbouring</w:t>
      </w:r>
      <w:proofErr w:type="spellEnd"/>
      <w:r w:rsidRPr="000261DD">
        <w:t xml:space="preserve"> gNBs may not support 2-step RACH, but may support 4-step, so 4-step can have more coverage by gNBs and/or better capacity than 2-step</w:t>
      </w:r>
      <w:r w:rsidRPr="000261DD" w:rsidDel="000261DD">
        <w:t xml:space="preserve"> </w:t>
      </w:r>
    </w:p>
    <w:p w14:paraId="1D995A36" w14:textId="674AFD37" w:rsidR="00144DD4" w:rsidRPr="000A0512" w:rsidRDefault="00FF631A" w:rsidP="000A0512">
      <w:pPr>
        <w:pStyle w:val="BodyText"/>
      </w:pPr>
      <w:r>
        <w:t>According to above</w:t>
      </w:r>
      <w:r w:rsidR="000A0512" w:rsidRPr="000A0512">
        <w:t>,</w:t>
      </w:r>
      <w:r w:rsidR="00144DD4" w:rsidRPr="000A0512">
        <w:t xml:space="preserve"> there could be some performance difference </w:t>
      </w:r>
      <w:r w:rsidR="009D6E89" w:rsidRPr="000A0512">
        <w:t>no matter whether 2-step RO and 4-ste</w:t>
      </w:r>
      <w:r w:rsidR="0045623E">
        <w:t>p</w:t>
      </w:r>
      <w:r w:rsidR="009D6E89" w:rsidRPr="000A0512">
        <w:t xml:space="preserve"> RO are shared or separately configured</w:t>
      </w:r>
      <w:r w:rsidR="00410CFB" w:rsidRPr="000A0512">
        <w:t xml:space="preserve">. </w:t>
      </w:r>
      <w:r w:rsidR="000A0512" w:rsidRPr="000A0512">
        <w:t>Thus,</w:t>
      </w:r>
      <w:r w:rsidR="00410CFB" w:rsidRPr="000A0512">
        <w:t xml:space="preserve"> it could be beneficial to allow UE to fall back to 4-step after </w:t>
      </w:r>
      <w:proofErr w:type="gramStart"/>
      <w:r w:rsidR="00410CFB" w:rsidRPr="000A0512">
        <w:t>a number of</w:t>
      </w:r>
      <w:proofErr w:type="gramEnd"/>
      <w:r w:rsidR="00410CFB" w:rsidRPr="000A0512">
        <w:t xml:space="preserve"> retries</w:t>
      </w:r>
      <w:r w:rsidR="004176D0">
        <w:t xml:space="preserve"> </w:t>
      </w:r>
      <w:r w:rsidR="00410CFB" w:rsidRPr="000A0512">
        <w:t>from a RAN1 perspective</w:t>
      </w:r>
      <w:r w:rsidR="004176D0">
        <w:t>.</w:t>
      </w:r>
    </w:p>
    <w:p w14:paraId="0A3FA9A6" w14:textId="0A07A72A" w:rsidR="00BF2752" w:rsidRPr="009E7256" w:rsidRDefault="00E308CF" w:rsidP="009E7256">
      <w:pPr>
        <w:pStyle w:val="Proposal"/>
        <w:spacing w:before="120"/>
        <w:ind w:left="1310" w:hanging="1310"/>
        <w:rPr>
          <w:rFonts w:cs="Arial"/>
        </w:rPr>
      </w:pPr>
      <w:bookmarkStart w:id="65" w:name="_Toc16935341"/>
      <w:r>
        <w:rPr>
          <w:rStyle w:val="eop"/>
          <w:rFonts w:cs="Arial"/>
        </w:rPr>
        <w:t>T</w:t>
      </w:r>
      <w:r w:rsidR="0097595E">
        <w:rPr>
          <w:rStyle w:val="eop"/>
          <w:rFonts w:cs="Arial"/>
        </w:rPr>
        <w:t xml:space="preserve">he UE on </w:t>
      </w:r>
      <w:r w:rsidR="0097595E" w:rsidRPr="009E0361">
        <w:rPr>
          <w:rStyle w:val="eop"/>
          <w:rFonts w:cs="Arial"/>
        </w:rPr>
        <w:t>a given UL carrier</w:t>
      </w:r>
      <w:r w:rsidR="00905E5F">
        <w:rPr>
          <w:rStyle w:val="eop"/>
          <w:rFonts w:cs="Arial"/>
        </w:rPr>
        <w:t xml:space="preserve"> to </w:t>
      </w:r>
      <w:r>
        <w:rPr>
          <w:rStyle w:val="eop"/>
          <w:rFonts w:cs="Arial"/>
        </w:rPr>
        <w:t>fallb</w:t>
      </w:r>
      <w:r w:rsidRPr="008519DC">
        <w:rPr>
          <w:rStyle w:val="eop"/>
          <w:rFonts w:cs="Arial"/>
        </w:rPr>
        <w:t>ack</w:t>
      </w:r>
      <w:r w:rsidR="008519DC" w:rsidRPr="008519DC">
        <w:rPr>
          <w:rStyle w:val="eop"/>
          <w:rFonts w:cs="Arial"/>
        </w:rPr>
        <w:t xml:space="preserve"> to 4-step </w:t>
      </w:r>
      <w:r w:rsidR="00005AC5">
        <w:rPr>
          <w:rStyle w:val="eop"/>
          <w:rFonts w:cs="Arial"/>
        </w:rPr>
        <w:t xml:space="preserve">RA </w:t>
      </w:r>
      <w:r w:rsidR="008519DC" w:rsidRPr="008519DC">
        <w:rPr>
          <w:rStyle w:val="eop"/>
          <w:rFonts w:cs="Arial"/>
        </w:rPr>
        <w:t xml:space="preserve">after </w:t>
      </w:r>
      <w:proofErr w:type="gramStart"/>
      <w:r w:rsidR="008519DC" w:rsidRPr="008519DC">
        <w:rPr>
          <w:rStyle w:val="eop"/>
          <w:rFonts w:cs="Arial"/>
        </w:rPr>
        <w:t>a number of</w:t>
      </w:r>
      <w:proofErr w:type="gramEnd"/>
      <w:r w:rsidR="008519DC" w:rsidRPr="008519DC">
        <w:rPr>
          <w:rStyle w:val="eop"/>
          <w:rFonts w:cs="Arial"/>
        </w:rPr>
        <w:t xml:space="preserve"> retries </w:t>
      </w:r>
      <w:r w:rsidR="00005AC5">
        <w:rPr>
          <w:rStyle w:val="eop"/>
          <w:rFonts w:cs="Arial"/>
        </w:rPr>
        <w:t xml:space="preserve">on 2-step RA </w:t>
      </w:r>
      <w:r w:rsidR="008519DC" w:rsidRPr="008519DC">
        <w:rPr>
          <w:rStyle w:val="eop"/>
          <w:rFonts w:cs="Arial"/>
        </w:rPr>
        <w:t xml:space="preserve">seems </w:t>
      </w:r>
      <w:r w:rsidR="00005AC5">
        <w:rPr>
          <w:rStyle w:val="eop"/>
          <w:rFonts w:cs="Arial"/>
        </w:rPr>
        <w:t>useful</w:t>
      </w:r>
      <w:r w:rsidR="008519DC" w:rsidRPr="008519DC">
        <w:rPr>
          <w:rStyle w:val="eop"/>
          <w:rFonts w:cs="Arial"/>
        </w:rPr>
        <w:t xml:space="preserve"> from a RAN1 perspective</w:t>
      </w:r>
      <w:r w:rsidR="00D85FED" w:rsidRPr="008F39F3">
        <w:rPr>
          <w:rStyle w:val="eop"/>
          <w:rFonts w:cs="Arial"/>
        </w:rPr>
        <w:t>.</w:t>
      </w:r>
      <w:bookmarkEnd w:id="65"/>
    </w:p>
    <w:p w14:paraId="46AD8FFF" w14:textId="0DD4D941" w:rsidR="00682477" w:rsidRDefault="00C34359" w:rsidP="003C1746">
      <w:pPr>
        <w:pStyle w:val="Heading2"/>
        <w:jc w:val="both"/>
        <w:rPr>
          <w:rFonts w:cs="Arial"/>
          <w:lang w:val="en-US"/>
        </w:rPr>
      </w:pPr>
      <w:r w:rsidRPr="00E66360">
        <w:rPr>
          <w:rFonts w:cs="Arial"/>
          <w:lang w:val="en-US"/>
        </w:rPr>
        <w:t>6</w:t>
      </w:r>
      <w:r w:rsidR="006C78E5" w:rsidRPr="006C78E5">
        <w:rPr>
          <w:rFonts w:cs="Arial"/>
          <w:lang w:val="en-US"/>
        </w:rPr>
        <w:t>.</w:t>
      </w:r>
      <w:r w:rsidR="0045152F">
        <w:rPr>
          <w:rFonts w:cs="Arial"/>
          <w:lang w:val="en-US"/>
        </w:rPr>
        <w:t>3</w:t>
      </w:r>
      <w:r w:rsidR="00E66360">
        <w:rPr>
          <w:rFonts w:cs="Arial"/>
          <w:lang w:val="en-US"/>
        </w:rPr>
        <w:tab/>
      </w:r>
      <w:r w:rsidR="006C78E5">
        <w:rPr>
          <w:rFonts w:cs="Arial"/>
          <w:lang w:val="en-US"/>
        </w:rPr>
        <w:t>msgA PUSCH repetition</w:t>
      </w:r>
      <w:r w:rsidR="00570742">
        <w:rPr>
          <w:rFonts w:cs="Arial"/>
          <w:lang w:val="en-US"/>
        </w:rPr>
        <w:t xml:space="preserve"> (inter-slot)</w:t>
      </w:r>
      <w:r w:rsidR="008105D5">
        <w:rPr>
          <w:rFonts w:cs="Arial"/>
          <w:lang w:val="en-US"/>
        </w:rPr>
        <w:t xml:space="preserve"> </w:t>
      </w:r>
      <w:r w:rsidR="00C03163">
        <w:rPr>
          <w:rFonts w:cs="Arial"/>
          <w:lang w:val="en-US"/>
        </w:rPr>
        <w:t xml:space="preserve">and </w:t>
      </w:r>
      <w:r w:rsidR="008105D5">
        <w:rPr>
          <w:rFonts w:cs="Arial"/>
          <w:lang w:val="en-US"/>
        </w:rPr>
        <w:t>frequency hopping</w:t>
      </w:r>
    </w:p>
    <w:p w14:paraId="3387C5BC" w14:textId="45BC86D2" w:rsidR="00F014D1" w:rsidRDefault="0094133A" w:rsidP="00310FA4">
      <w:pPr>
        <w:overflowPunct w:val="0"/>
        <w:autoSpaceDE w:val="0"/>
        <w:autoSpaceDN w:val="0"/>
        <w:adjustRightInd w:val="0"/>
        <w:spacing w:after="180" w:line="240" w:lineRule="auto"/>
        <w:contextualSpacing/>
        <w:jc w:val="both"/>
        <w:textAlignment w:val="baseline"/>
        <w:rPr>
          <w:rFonts w:ascii="Arial" w:hAnsi="Arial" w:cs="Arial"/>
          <w:color w:val="000000"/>
        </w:rPr>
      </w:pPr>
      <w:r>
        <w:rPr>
          <w:rFonts w:ascii="Arial" w:hAnsi="Arial" w:cs="Arial"/>
          <w:color w:val="000000"/>
        </w:rPr>
        <w:t xml:space="preserve">As is known, msgA PUSCH performance may be limited due to the collision between different UEs on the same time frequency resource, so to allow the frequency hopping </w:t>
      </w:r>
      <w:r w:rsidR="00E71F96">
        <w:rPr>
          <w:rFonts w:ascii="Arial" w:hAnsi="Arial" w:cs="Arial"/>
          <w:color w:val="000000"/>
        </w:rPr>
        <w:t>can improve the PUSCH performance especially when different hopping patterns can be defined for different UEs having msgA PUSCH transmissions on the same resource.</w:t>
      </w:r>
    </w:p>
    <w:p w14:paraId="0DAC0CAF" w14:textId="53C00130" w:rsidR="002B5B77" w:rsidRPr="00AF4602" w:rsidRDefault="002B5B77" w:rsidP="002B5B77">
      <w:pPr>
        <w:pStyle w:val="Proposal"/>
        <w:rPr>
          <w:rStyle w:val="eop"/>
          <w:lang w:val="en-GB" w:eastAsia="ja-JP"/>
        </w:rPr>
      </w:pPr>
      <w:bookmarkStart w:id="66" w:name="_Toc16935342"/>
      <w:r>
        <w:rPr>
          <w:rStyle w:val="eop"/>
          <w:rFonts w:cs="Arial"/>
        </w:rPr>
        <w:t>Frequency hopping should be supported for msgA PUSCH transmissions</w:t>
      </w:r>
      <w:r w:rsidRPr="00415B29">
        <w:rPr>
          <w:rStyle w:val="eop"/>
          <w:rFonts w:cs="Arial"/>
        </w:rPr>
        <w:t>.</w:t>
      </w:r>
      <w:bookmarkEnd w:id="66"/>
    </w:p>
    <w:p w14:paraId="633BA1D0" w14:textId="77777777" w:rsidR="002B5B77" w:rsidRPr="002B5B77" w:rsidRDefault="002B5B77" w:rsidP="00310FA4">
      <w:pPr>
        <w:overflowPunct w:val="0"/>
        <w:autoSpaceDE w:val="0"/>
        <w:autoSpaceDN w:val="0"/>
        <w:adjustRightInd w:val="0"/>
        <w:spacing w:after="180" w:line="240" w:lineRule="auto"/>
        <w:contextualSpacing/>
        <w:jc w:val="both"/>
        <w:textAlignment w:val="baseline"/>
        <w:rPr>
          <w:rFonts w:ascii="Arial" w:hAnsi="Arial" w:cs="Arial"/>
          <w:color w:val="000000"/>
          <w:lang w:val="en-GB"/>
        </w:rPr>
      </w:pPr>
    </w:p>
    <w:p w14:paraId="6E838210" w14:textId="26420632" w:rsidR="003C1746" w:rsidRDefault="003C1746" w:rsidP="00310FA4">
      <w:pPr>
        <w:overflowPunct w:val="0"/>
        <w:autoSpaceDE w:val="0"/>
        <w:autoSpaceDN w:val="0"/>
        <w:adjustRightInd w:val="0"/>
        <w:spacing w:after="180" w:line="240" w:lineRule="auto"/>
        <w:contextualSpacing/>
        <w:jc w:val="both"/>
        <w:textAlignment w:val="baseline"/>
        <w:rPr>
          <w:rFonts w:ascii="Arial" w:hAnsi="Arial" w:cs="Arial"/>
          <w:color w:val="000000"/>
        </w:rPr>
      </w:pPr>
      <w:r w:rsidRPr="00310FA4">
        <w:rPr>
          <w:rFonts w:ascii="Arial" w:hAnsi="Arial" w:cs="Arial"/>
          <w:color w:val="000000"/>
        </w:rPr>
        <w:t xml:space="preserve">Different from msg3 PUSCH, the msgA PUSCH is not scheduled by any signaling or message for the initial transmission. </w:t>
      </w:r>
      <w:r w:rsidR="00F81919">
        <w:rPr>
          <w:rFonts w:ascii="Arial" w:hAnsi="Arial" w:cs="Arial"/>
          <w:color w:val="000000"/>
        </w:rPr>
        <w:t>H</w:t>
      </w:r>
      <w:r w:rsidRPr="00310FA4">
        <w:rPr>
          <w:rFonts w:ascii="Arial" w:hAnsi="Arial" w:cs="Arial"/>
          <w:color w:val="000000"/>
        </w:rPr>
        <w:t>ow to enable or disable the msgA PUSCH hopping</w:t>
      </w:r>
      <w:r w:rsidR="00F81919">
        <w:rPr>
          <w:rFonts w:ascii="Arial" w:hAnsi="Arial" w:cs="Arial"/>
          <w:color w:val="000000"/>
        </w:rPr>
        <w:t xml:space="preserve"> should be considered</w:t>
      </w:r>
      <w:r w:rsidRPr="00310FA4">
        <w:rPr>
          <w:rFonts w:ascii="Arial" w:hAnsi="Arial" w:cs="Arial"/>
          <w:color w:val="000000"/>
        </w:rPr>
        <w:t>, at least for its initial transmission</w:t>
      </w:r>
      <w:r w:rsidR="00FC4558">
        <w:rPr>
          <w:rFonts w:ascii="Arial" w:hAnsi="Arial" w:cs="Arial"/>
          <w:color w:val="000000"/>
        </w:rPr>
        <w:t xml:space="preserve"> in initial random access</w:t>
      </w:r>
      <w:r w:rsidRPr="00310FA4">
        <w:rPr>
          <w:rFonts w:ascii="Arial" w:hAnsi="Arial" w:cs="Arial"/>
          <w:color w:val="000000"/>
        </w:rPr>
        <w:t>.</w:t>
      </w:r>
    </w:p>
    <w:p w14:paraId="6C577C8A" w14:textId="4B26EEFA" w:rsidR="002D3715" w:rsidRPr="005B2FAB" w:rsidRDefault="005B2FAB" w:rsidP="005B2FAB">
      <w:pPr>
        <w:pStyle w:val="Caption"/>
        <w:ind w:left="1700" w:hanging="1700"/>
        <w:jc w:val="both"/>
        <w:rPr>
          <w:rFonts w:ascii="Arial" w:hAnsi="Arial" w:cs="Arial"/>
        </w:rPr>
      </w:pPr>
      <w:bookmarkStart w:id="67" w:name="_Ref15560446"/>
      <w:r w:rsidRPr="00B34827">
        <w:rPr>
          <w:rFonts w:ascii="Arial" w:hAnsi="Arial" w:cs="Arial"/>
        </w:rPr>
        <w:t xml:space="preserve">Observation </w:t>
      </w:r>
      <w:r w:rsidRPr="00B34827">
        <w:rPr>
          <w:rFonts w:ascii="Arial" w:hAnsi="Arial" w:cs="Arial"/>
        </w:rPr>
        <w:fldChar w:fldCharType="begin"/>
      </w:r>
      <w:r w:rsidRPr="00B34827">
        <w:rPr>
          <w:rFonts w:ascii="Arial" w:hAnsi="Arial" w:cs="Arial"/>
        </w:rPr>
        <w:instrText xml:space="preserve"> SEQ Observation \* ARABIC </w:instrText>
      </w:r>
      <w:r w:rsidRPr="00B34827">
        <w:rPr>
          <w:rFonts w:ascii="Arial" w:hAnsi="Arial" w:cs="Arial"/>
        </w:rPr>
        <w:fldChar w:fldCharType="separate"/>
      </w:r>
      <w:r w:rsidR="00E51322">
        <w:rPr>
          <w:rFonts w:ascii="Arial" w:hAnsi="Arial" w:cs="Arial"/>
          <w:noProof/>
        </w:rPr>
        <w:t>5</w:t>
      </w:r>
      <w:r w:rsidRPr="00B34827">
        <w:rPr>
          <w:rFonts w:ascii="Arial" w:hAnsi="Arial" w:cs="Arial"/>
        </w:rPr>
        <w:fldChar w:fldCharType="end"/>
      </w:r>
      <w:r w:rsidRPr="00B34827">
        <w:rPr>
          <w:rFonts w:ascii="Arial" w:hAnsi="Arial" w:cs="Arial"/>
        </w:rPr>
        <w:t xml:space="preserve"> </w:t>
      </w:r>
      <w:r>
        <w:rPr>
          <w:rFonts w:ascii="Arial" w:hAnsi="Arial" w:cs="Arial"/>
        </w:rPr>
        <w:tab/>
      </w:r>
      <w:r w:rsidR="00FC4558">
        <w:rPr>
          <w:rFonts w:ascii="Arial" w:hAnsi="Arial" w:cs="Arial"/>
        </w:rPr>
        <w:t>msgA PUSCH frequency hopping configuration should be separately configured compared to msg3 PUSCH at least for the initial transmission for the initial random access</w:t>
      </w:r>
      <w:r w:rsidRPr="00B34827">
        <w:rPr>
          <w:rFonts w:ascii="Arial" w:hAnsi="Arial" w:cs="Arial"/>
        </w:rPr>
        <w:t>.</w:t>
      </w:r>
      <w:bookmarkEnd w:id="67"/>
    </w:p>
    <w:p w14:paraId="3A54D4C0" w14:textId="3724C8B7" w:rsidR="00310FA4" w:rsidRDefault="00CC6A88" w:rsidP="00310FA4">
      <w:pPr>
        <w:overflowPunct w:val="0"/>
        <w:autoSpaceDE w:val="0"/>
        <w:autoSpaceDN w:val="0"/>
        <w:adjustRightInd w:val="0"/>
        <w:spacing w:after="180" w:line="240" w:lineRule="auto"/>
        <w:contextualSpacing/>
        <w:jc w:val="both"/>
        <w:textAlignment w:val="baseline"/>
        <w:rPr>
          <w:rFonts w:ascii="Arial" w:hAnsi="Arial" w:cs="Arial"/>
          <w:color w:val="000000"/>
        </w:rPr>
      </w:pPr>
      <w:r>
        <w:rPr>
          <w:rFonts w:ascii="Arial" w:hAnsi="Arial" w:cs="Arial"/>
          <w:color w:val="000000"/>
        </w:rPr>
        <w:t>Intra-slot frequency hopping is supported for msg3</w:t>
      </w:r>
      <w:r w:rsidR="00260644">
        <w:rPr>
          <w:rFonts w:ascii="Arial" w:hAnsi="Arial" w:cs="Arial"/>
          <w:color w:val="000000"/>
        </w:rPr>
        <w:t xml:space="preserve">, which is enabled by </w:t>
      </w:r>
      <w:r w:rsidR="00A32273" w:rsidRPr="00A32273">
        <w:rPr>
          <w:rFonts w:ascii="Arial" w:hAnsi="Arial" w:cs="Arial"/>
          <w:color w:val="000000"/>
        </w:rPr>
        <w:t>the frequency hopping flag indicated in RAR message for the initial transmission</w:t>
      </w:r>
      <w:r w:rsidR="00B44DED">
        <w:rPr>
          <w:rFonts w:ascii="Arial" w:hAnsi="Arial" w:cs="Arial"/>
          <w:color w:val="000000"/>
        </w:rPr>
        <w:t xml:space="preserve"> </w:t>
      </w:r>
      <w:r w:rsidR="00B44DED" w:rsidRPr="00B44DED">
        <w:rPr>
          <w:rFonts w:ascii="Arial" w:hAnsi="Arial" w:cs="Arial"/>
          <w:color w:val="000000"/>
        </w:rPr>
        <w:t>and indicated in DCI format with CRC scrambled by TC-RNTI for the retransmissions of msg3</w:t>
      </w:r>
      <w:r w:rsidR="00B44DED">
        <w:rPr>
          <w:rFonts w:ascii="Arial" w:hAnsi="Arial" w:cs="Arial"/>
          <w:color w:val="000000"/>
        </w:rPr>
        <w:t xml:space="preserve">. So at least intra-slot frequency hopping should be </w:t>
      </w:r>
      <w:r w:rsidR="008C1D61">
        <w:rPr>
          <w:rFonts w:ascii="Arial" w:hAnsi="Arial" w:cs="Arial"/>
          <w:color w:val="000000"/>
        </w:rPr>
        <w:t>supported for msgA PUSCH.</w:t>
      </w:r>
    </w:p>
    <w:p w14:paraId="1D2696C8" w14:textId="51F1B6A8" w:rsidR="008C1D61" w:rsidRPr="00AF4602" w:rsidRDefault="008C1D61" w:rsidP="008C1D61">
      <w:pPr>
        <w:pStyle w:val="Proposal"/>
        <w:rPr>
          <w:rStyle w:val="eop"/>
          <w:lang w:val="en-GB" w:eastAsia="ja-JP"/>
        </w:rPr>
      </w:pPr>
      <w:bookmarkStart w:id="68" w:name="_Toc16935343"/>
      <w:r>
        <w:rPr>
          <w:rStyle w:val="eop"/>
          <w:rFonts w:cs="Arial"/>
        </w:rPr>
        <w:t>A</w:t>
      </w:r>
      <w:r w:rsidRPr="008C1D61">
        <w:rPr>
          <w:rStyle w:val="eop"/>
          <w:rFonts w:cs="Arial"/>
        </w:rPr>
        <w:t>t least intra-slot frequency hopping should be supported for msgA PUSCH</w:t>
      </w:r>
      <w:r w:rsidR="00C719FF">
        <w:rPr>
          <w:rStyle w:val="eop"/>
          <w:rFonts w:cs="Arial"/>
        </w:rPr>
        <w:t xml:space="preserve"> transmissions</w:t>
      </w:r>
      <w:r w:rsidRPr="00415B29">
        <w:rPr>
          <w:rStyle w:val="eop"/>
          <w:rFonts w:cs="Arial"/>
        </w:rPr>
        <w:t>.</w:t>
      </w:r>
      <w:bookmarkEnd w:id="68"/>
    </w:p>
    <w:p w14:paraId="1934D7FE" w14:textId="77777777" w:rsidR="008C1D61" w:rsidRPr="008C1D61" w:rsidRDefault="008C1D61" w:rsidP="00310FA4">
      <w:pPr>
        <w:overflowPunct w:val="0"/>
        <w:autoSpaceDE w:val="0"/>
        <w:autoSpaceDN w:val="0"/>
        <w:adjustRightInd w:val="0"/>
        <w:spacing w:after="180" w:line="240" w:lineRule="auto"/>
        <w:contextualSpacing/>
        <w:jc w:val="both"/>
        <w:textAlignment w:val="baseline"/>
        <w:rPr>
          <w:rFonts w:ascii="Arial" w:hAnsi="Arial" w:cs="Arial"/>
          <w:color w:val="000000"/>
          <w:lang w:val="en-GB"/>
        </w:rPr>
      </w:pPr>
    </w:p>
    <w:p w14:paraId="46218D48" w14:textId="2537DEB3" w:rsidR="003C1746" w:rsidRPr="0031204D" w:rsidRDefault="00FA5B71" w:rsidP="0031204D">
      <w:pPr>
        <w:pStyle w:val="BodyText"/>
      </w:pPr>
      <w:r w:rsidRPr="0031204D">
        <w:t>W</w:t>
      </w:r>
      <w:r w:rsidR="003C1746" w:rsidRPr="0031204D">
        <w:t xml:space="preserve">hether inter-slot </w:t>
      </w:r>
      <w:r w:rsidR="00B11647" w:rsidRPr="0031204D">
        <w:t>frequency</w:t>
      </w:r>
      <w:r w:rsidR="003C1746" w:rsidRPr="0031204D">
        <w:t xml:space="preserve"> hopping can be supported </w:t>
      </w:r>
      <w:r w:rsidR="00B854C5" w:rsidRPr="0031204D">
        <w:t xml:space="preserve">should also be considered and it </w:t>
      </w:r>
      <w:r w:rsidR="003C1746" w:rsidRPr="0031204D">
        <w:t>may depend on the msgA PUSCH transmission schemes, e.g. whether msgA PUSCH repetition is supported for msgA PUSCH.</w:t>
      </w:r>
      <w:r w:rsidR="002D236F" w:rsidRPr="0031204D">
        <w:t xml:space="preserve"> If the msgA PUSCH repetitions is supported, the inter-slot frequency hopping can be supported.</w:t>
      </w:r>
    </w:p>
    <w:p w14:paraId="2BCBC46D" w14:textId="12ABB9C0" w:rsidR="002D236F" w:rsidRPr="0031204D" w:rsidRDefault="002D236F" w:rsidP="0031204D">
      <w:pPr>
        <w:pStyle w:val="BodyText"/>
      </w:pPr>
      <w:r w:rsidRPr="0031204D">
        <w:t>Besides, the f</w:t>
      </w:r>
      <w:r w:rsidR="00E8381D" w:rsidRPr="0031204D">
        <w:t>requency hopping mode may also depend on the msgA PUSCH occasion structure definition</w:t>
      </w:r>
      <w:r w:rsidR="00A63886" w:rsidRPr="0031204D">
        <w:t xml:space="preserve"> as it’s better to finish the transmissions of msgA PUSCH within the duration of</w:t>
      </w:r>
      <w:r w:rsidR="00CA72AC" w:rsidRPr="0031204D">
        <w:t xml:space="preserve"> the PO structure to reduce the </w:t>
      </w:r>
      <w:r w:rsidR="00B26620" w:rsidRPr="0031204D">
        <w:t>msgA reception time</w:t>
      </w:r>
      <w:r w:rsidR="00E8381D" w:rsidRPr="0031204D">
        <w:t>. For example, when multiple</w:t>
      </w:r>
      <w:r w:rsidR="006624BE" w:rsidRPr="0031204D">
        <w:t xml:space="preserve"> </w:t>
      </w:r>
      <w:r w:rsidR="00E8381D" w:rsidRPr="0031204D">
        <w:t>slot</w:t>
      </w:r>
      <w:r w:rsidR="006624BE" w:rsidRPr="0031204D">
        <w:t>s</w:t>
      </w:r>
      <w:r w:rsidR="00E8381D" w:rsidRPr="0031204D">
        <w:t xml:space="preserve"> are configured in one msgA PUSCH occasion structure, </w:t>
      </w:r>
      <w:r w:rsidR="006624BE" w:rsidRPr="0031204D">
        <w:t>an inter-slot frequency hopping pattern can be defined within a msgA PUSCH occasion structure.</w:t>
      </w:r>
      <w:r w:rsidR="007212A3" w:rsidRPr="0031204D">
        <w:t xml:space="preserve"> </w:t>
      </w:r>
      <w:r w:rsidR="0068074F" w:rsidRPr="0031204D">
        <w:t>As illustrated in</w:t>
      </w:r>
      <w:r w:rsidR="007212A3" w:rsidRPr="0031204D">
        <w:t xml:space="preserve"> </w:t>
      </w:r>
      <w:r w:rsidR="00A77C6D" w:rsidRPr="0031204D">
        <w:fldChar w:fldCharType="begin"/>
      </w:r>
      <w:r w:rsidR="00A77C6D" w:rsidRPr="0031204D">
        <w:instrText xml:space="preserve"> REF _Ref15563663 \h </w:instrText>
      </w:r>
      <w:r w:rsidR="00BE4F03" w:rsidRPr="0031204D">
        <w:instrText xml:space="preserve"> \* MERGEFORMAT </w:instrText>
      </w:r>
      <w:r w:rsidR="00A77C6D" w:rsidRPr="0031204D">
        <w:fldChar w:fldCharType="separate"/>
      </w:r>
      <w:r w:rsidR="00E51322" w:rsidRPr="00BD3F7F">
        <w:t xml:space="preserve">Figure </w:t>
      </w:r>
      <w:r w:rsidR="00E51322">
        <w:t>7</w:t>
      </w:r>
      <w:r w:rsidR="00A77C6D" w:rsidRPr="0031204D">
        <w:fldChar w:fldCharType="end"/>
      </w:r>
      <w:r w:rsidR="00A77C6D" w:rsidRPr="0031204D">
        <w:t xml:space="preserve">, </w:t>
      </w:r>
      <w:r w:rsidR="002666ED" w:rsidRPr="0031204D">
        <w:t>the PUSCH is transmitted on the 1st PUSCH occasion</w:t>
      </w:r>
      <w:r w:rsidR="000650D8" w:rsidRPr="0031204D">
        <w:t xml:space="preserve"> for the 1st hop</w:t>
      </w:r>
      <w:r w:rsidR="002666ED" w:rsidRPr="0031204D">
        <w:t xml:space="preserve"> and </w:t>
      </w:r>
      <w:r w:rsidR="00812001" w:rsidRPr="0031204D">
        <w:t>repeated</w:t>
      </w:r>
      <w:r w:rsidR="00571C6B" w:rsidRPr="0031204D">
        <w:t xml:space="preserve"> on the 2nd PUSCH occasion</w:t>
      </w:r>
      <w:r w:rsidR="00BF09B7" w:rsidRPr="0031204D">
        <w:t xml:space="preserve"> for the 2nd hop</w:t>
      </w:r>
      <w:r w:rsidR="00571C6B" w:rsidRPr="0031204D">
        <w:t>.</w:t>
      </w:r>
    </w:p>
    <w:p w14:paraId="4C00BC0F" w14:textId="77777777" w:rsidR="0054268B" w:rsidRDefault="0054268B" w:rsidP="00310FA4">
      <w:pPr>
        <w:overflowPunct w:val="0"/>
        <w:autoSpaceDE w:val="0"/>
        <w:autoSpaceDN w:val="0"/>
        <w:adjustRightInd w:val="0"/>
        <w:spacing w:after="180" w:line="240" w:lineRule="auto"/>
        <w:contextualSpacing/>
        <w:jc w:val="both"/>
        <w:textAlignment w:val="baseline"/>
        <w:rPr>
          <w:rFonts w:ascii="Arial" w:hAnsi="Arial" w:cs="Arial"/>
          <w:color w:val="000000"/>
        </w:rPr>
      </w:pPr>
    </w:p>
    <w:p w14:paraId="3047B571" w14:textId="08C9762C" w:rsidR="0054268B" w:rsidRDefault="00FC555F" w:rsidP="0054268B">
      <w:pPr>
        <w:overflowPunct w:val="0"/>
        <w:autoSpaceDE w:val="0"/>
        <w:autoSpaceDN w:val="0"/>
        <w:adjustRightInd w:val="0"/>
        <w:spacing w:after="180" w:line="240" w:lineRule="auto"/>
        <w:contextualSpacing/>
        <w:jc w:val="center"/>
        <w:textAlignment w:val="baseline"/>
        <w:rPr>
          <w:rFonts w:ascii="Arial" w:hAnsi="Arial" w:cs="Arial"/>
          <w:color w:val="000000"/>
        </w:rPr>
      </w:pPr>
      <w:r>
        <w:object w:dxaOrig="7670" w:dyaOrig="4340" w14:anchorId="66A0F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35pt;height:164.1pt" o:ole="">
            <v:imagedata r:id="rId14" o:title=""/>
          </v:shape>
          <o:OLEObject Type="Embed" ProgID="Visio.Drawing.15" ShapeID="_x0000_i1025" DrawAspect="Content" ObjectID="_1627509839" r:id="rId15"/>
        </w:object>
      </w:r>
    </w:p>
    <w:p w14:paraId="43401147" w14:textId="4D1153E8" w:rsidR="0054268B" w:rsidRPr="0048667B" w:rsidRDefault="0048667B" w:rsidP="0048667B">
      <w:pPr>
        <w:pStyle w:val="Figure"/>
      </w:pPr>
      <w:bookmarkStart w:id="69" w:name="_Ref15563663"/>
      <w:r w:rsidRPr="00BD3F7F">
        <w:t xml:space="preserve">Figure </w:t>
      </w:r>
      <w:r>
        <w:rPr>
          <w:noProof/>
        </w:rPr>
        <w:fldChar w:fldCharType="begin"/>
      </w:r>
      <w:r>
        <w:rPr>
          <w:noProof/>
        </w:rPr>
        <w:instrText xml:space="preserve"> SEQ Figure \* ARABIC </w:instrText>
      </w:r>
      <w:r>
        <w:rPr>
          <w:noProof/>
        </w:rPr>
        <w:fldChar w:fldCharType="separate"/>
      </w:r>
      <w:r w:rsidR="00E51322">
        <w:rPr>
          <w:noProof/>
        </w:rPr>
        <w:t>7</w:t>
      </w:r>
      <w:r>
        <w:rPr>
          <w:noProof/>
        </w:rPr>
        <w:fldChar w:fldCharType="end"/>
      </w:r>
      <w:bookmarkEnd w:id="69"/>
      <w:r w:rsidRPr="00BD3F7F">
        <w:t xml:space="preserve"> illustration of </w:t>
      </w:r>
      <w:r w:rsidR="0010097D">
        <w:t>inter-slot frequency hopping of msgA PUSCH</w:t>
      </w:r>
    </w:p>
    <w:p w14:paraId="1B9063A6" w14:textId="5C2A497F" w:rsidR="003C1746" w:rsidRPr="009D08C6" w:rsidRDefault="00FC4558" w:rsidP="009D08C6">
      <w:pPr>
        <w:pStyle w:val="Caption"/>
        <w:ind w:left="1700" w:hanging="1700"/>
        <w:jc w:val="both"/>
        <w:rPr>
          <w:rFonts w:ascii="Arial" w:hAnsi="Arial" w:cs="Arial"/>
        </w:rPr>
      </w:pPr>
      <w:bookmarkStart w:id="70" w:name="_Ref15560487"/>
      <w:r w:rsidRPr="00B34827">
        <w:rPr>
          <w:rFonts w:ascii="Arial" w:hAnsi="Arial" w:cs="Arial"/>
        </w:rPr>
        <w:t xml:space="preserve">Observation </w:t>
      </w:r>
      <w:r w:rsidRPr="00B34827">
        <w:rPr>
          <w:rFonts w:ascii="Arial" w:hAnsi="Arial" w:cs="Arial"/>
        </w:rPr>
        <w:fldChar w:fldCharType="begin"/>
      </w:r>
      <w:r w:rsidRPr="00B34827">
        <w:rPr>
          <w:rFonts w:ascii="Arial" w:hAnsi="Arial" w:cs="Arial"/>
        </w:rPr>
        <w:instrText xml:space="preserve"> SEQ Observation \* ARABIC </w:instrText>
      </w:r>
      <w:r w:rsidRPr="00B34827">
        <w:rPr>
          <w:rFonts w:ascii="Arial" w:hAnsi="Arial" w:cs="Arial"/>
        </w:rPr>
        <w:fldChar w:fldCharType="separate"/>
      </w:r>
      <w:r w:rsidR="00E51322">
        <w:rPr>
          <w:rFonts w:ascii="Arial" w:hAnsi="Arial" w:cs="Arial"/>
          <w:noProof/>
        </w:rPr>
        <w:t>6</w:t>
      </w:r>
      <w:r w:rsidRPr="00B34827">
        <w:rPr>
          <w:rFonts w:ascii="Arial" w:hAnsi="Arial" w:cs="Arial"/>
        </w:rPr>
        <w:fldChar w:fldCharType="end"/>
      </w:r>
      <w:r w:rsidRPr="00B34827">
        <w:rPr>
          <w:rFonts w:ascii="Arial" w:hAnsi="Arial" w:cs="Arial"/>
        </w:rPr>
        <w:t xml:space="preserve"> </w:t>
      </w:r>
      <w:r>
        <w:rPr>
          <w:rFonts w:ascii="Arial" w:hAnsi="Arial" w:cs="Arial"/>
        </w:rPr>
        <w:tab/>
      </w:r>
      <w:r w:rsidR="003957C0">
        <w:rPr>
          <w:rFonts w:ascii="Arial" w:hAnsi="Arial" w:cs="Arial"/>
        </w:rPr>
        <w:t>W</w:t>
      </w:r>
      <w:r w:rsidR="00B11647">
        <w:rPr>
          <w:rFonts w:ascii="Arial" w:hAnsi="Arial" w:cs="Arial"/>
        </w:rPr>
        <w:t xml:space="preserve">hether inter-slot frequency hopping should be supported for msgA PUSCH </w:t>
      </w:r>
      <w:r w:rsidR="003957C0">
        <w:rPr>
          <w:rFonts w:ascii="Arial" w:hAnsi="Arial" w:cs="Arial"/>
        </w:rPr>
        <w:t xml:space="preserve">depends on </w:t>
      </w:r>
      <w:r w:rsidR="00AE65B7">
        <w:rPr>
          <w:rFonts w:ascii="Arial" w:hAnsi="Arial" w:cs="Arial"/>
        </w:rPr>
        <w:t xml:space="preserve">whether </w:t>
      </w:r>
      <w:r w:rsidR="003957C0">
        <w:rPr>
          <w:rFonts w:ascii="Arial" w:hAnsi="Arial" w:cs="Arial"/>
        </w:rPr>
        <w:t>the msgA PUSCH repetition</w:t>
      </w:r>
      <w:r w:rsidR="00AE65B7">
        <w:rPr>
          <w:rFonts w:ascii="Arial" w:hAnsi="Arial" w:cs="Arial"/>
        </w:rPr>
        <w:t xml:space="preserve"> is supported</w:t>
      </w:r>
      <w:r w:rsidR="002D236F">
        <w:rPr>
          <w:rFonts w:ascii="Arial" w:hAnsi="Arial" w:cs="Arial"/>
        </w:rPr>
        <w:t xml:space="preserve"> and the </w:t>
      </w:r>
      <w:r w:rsidR="00B47319">
        <w:rPr>
          <w:rFonts w:ascii="Arial" w:hAnsi="Arial" w:cs="Arial"/>
        </w:rPr>
        <w:t xml:space="preserve">definition of </w:t>
      </w:r>
      <w:r w:rsidR="002D236F">
        <w:rPr>
          <w:rFonts w:ascii="Arial" w:hAnsi="Arial" w:cs="Arial"/>
        </w:rPr>
        <w:t>msgA PUSCH occasion structure</w:t>
      </w:r>
      <w:r w:rsidRPr="00B34827">
        <w:rPr>
          <w:rFonts w:ascii="Arial" w:hAnsi="Arial" w:cs="Arial"/>
        </w:rPr>
        <w:t>.</w:t>
      </w:r>
      <w:bookmarkEnd w:id="70"/>
    </w:p>
    <w:p w14:paraId="1FF7F9E0" w14:textId="2E1A147C" w:rsidR="00643CDC" w:rsidRDefault="000D0457" w:rsidP="00643CDC">
      <w:pPr>
        <w:pStyle w:val="Heading2"/>
        <w:jc w:val="both"/>
        <w:rPr>
          <w:rFonts w:cs="Arial"/>
          <w:lang w:val="en-US"/>
        </w:rPr>
      </w:pPr>
      <w:r>
        <w:rPr>
          <w:rFonts w:cs="Arial"/>
          <w:lang w:val="en-US"/>
        </w:rPr>
        <w:t>6</w:t>
      </w:r>
      <w:r w:rsidR="00643CDC" w:rsidRPr="006C78E5">
        <w:rPr>
          <w:rFonts w:cs="Arial"/>
          <w:lang w:val="en-US"/>
        </w:rPr>
        <w:t>.</w:t>
      </w:r>
      <w:r w:rsidR="0045152F">
        <w:rPr>
          <w:rFonts w:cs="Arial"/>
          <w:lang w:val="en-US"/>
        </w:rPr>
        <w:t>4</w:t>
      </w:r>
      <w:r w:rsidR="00B86F90">
        <w:rPr>
          <w:rFonts w:cs="Arial"/>
          <w:lang w:val="en-US"/>
        </w:rPr>
        <w:tab/>
      </w:r>
      <w:r w:rsidR="00643CDC">
        <w:rPr>
          <w:rFonts w:cs="Arial"/>
          <w:lang w:val="en-US"/>
        </w:rPr>
        <w:t>msgA PUSCH MCS determination</w:t>
      </w:r>
    </w:p>
    <w:p w14:paraId="18F34B9C" w14:textId="7F569E31" w:rsidR="000D77B8" w:rsidRPr="002B6EFE" w:rsidRDefault="008A7334" w:rsidP="00F013B5">
      <w:pPr>
        <w:pStyle w:val="Heading3"/>
      </w:pPr>
      <w:r w:rsidRPr="002B6EFE">
        <w:t>6</w:t>
      </w:r>
      <w:r w:rsidR="00AE3BC8" w:rsidRPr="002B6EFE">
        <w:t>.</w:t>
      </w:r>
      <w:r w:rsidR="0045152F">
        <w:t>4</w:t>
      </w:r>
      <w:r w:rsidR="00AE3BC8" w:rsidRPr="002B6EFE">
        <w:t>.1</w:t>
      </w:r>
      <w:r w:rsidR="00AE3BC8" w:rsidRPr="002B6EFE">
        <w:tab/>
      </w:r>
      <w:r w:rsidR="00364F0A" w:rsidRPr="002B6EFE">
        <w:t xml:space="preserve">MCS </w:t>
      </w:r>
      <w:r w:rsidR="003702D5">
        <w:t>table and MCS index range</w:t>
      </w:r>
      <w:r w:rsidR="00364F0A" w:rsidRPr="002B6EFE">
        <w:t xml:space="preserve"> determination</w:t>
      </w:r>
    </w:p>
    <w:p w14:paraId="59432B55" w14:textId="01BCAAAA" w:rsidR="00AE3BC8" w:rsidRPr="002B6EFE" w:rsidRDefault="00AE3BC8" w:rsidP="00D12401">
      <w:pPr>
        <w:pStyle w:val="BodyText"/>
      </w:pPr>
      <w:r w:rsidRPr="002B6EFE">
        <w:t xml:space="preserve">In </w:t>
      </w:r>
      <w:r w:rsidR="00CE46C8" w:rsidRPr="002B6EFE">
        <w:t>release 15,</w:t>
      </w:r>
      <w:r w:rsidRPr="002B6EFE">
        <w:t xml:space="preserve"> two MCS tables with highest modulation order of 64-QAM are defined for PDSCH transmission</w:t>
      </w:r>
      <w:r w:rsidR="00A90B60" w:rsidRPr="002B6EFE">
        <w:t xml:space="preserve"> in </w:t>
      </w:r>
      <w:r w:rsidRPr="002B6EFE">
        <w:t>TS 38.21</w:t>
      </w:r>
      <w:r w:rsidR="00D66255">
        <w:t>4</w:t>
      </w:r>
      <w:r w:rsidRPr="002B6EFE">
        <w:t xml:space="preserve">. </w:t>
      </w:r>
      <w:r w:rsidR="00DA0A42" w:rsidRPr="002B6EFE">
        <w:t>One is the</w:t>
      </w:r>
      <w:r w:rsidRPr="002B6EFE">
        <w:t xml:space="preserve"> “qam64” MCS table for OFDM, while the </w:t>
      </w:r>
      <w:r w:rsidR="002B6EFE">
        <w:t>other</w:t>
      </w:r>
      <w:r w:rsidRPr="002B6EFE">
        <w:t xml:space="preserve"> is the “qam64LowSE” table</w:t>
      </w:r>
      <w:r w:rsidR="006A1C5A">
        <w:t>, which</w:t>
      </w:r>
      <w:r w:rsidRPr="002B6EFE">
        <w:t xml:space="preserve"> are also used for PUSCH </w:t>
      </w:r>
      <w:r w:rsidR="00B2616B">
        <w:t xml:space="preserve">transmissions </w:t>
      </w:r>
      <w:r w:rsidRPr="002B6EFE">
        <w:t>when transform precoding is disabled.</w:t>
      </w:r>
    </w:p>
    <w:p w14:paraId="7259FB81" w14:textId="066F8E47" w:rsidR="00B1603F" w:rsidRPr="002B6EFE" w:rsidRDefault="0079708D" w:rsidP="00D12401">
      <w:pPr>
        <w:pStyle w:val="BodyText"/>
      </w:pPr>
      <w:r w:rsidRPr="002B6EFE">
        <w:t xml:space="preserve">For </w:t>
      </w:r>
      <w:r w:rsidR="00EB69AE">
        <w:t xml:space="preserve">PUSCH transmissions with </w:t>
      </w:r>
      <w:r w:rsidRPr="002B6EFE">
        <w:t>DFT-S-OFDM</w:t>
      </w:r>
      <w:r w:rsidR="00EB69AE">
        <w:t xml:space="preserve"> waveform</w:t>
      </w:r>
      <w:r w:rsidRPr="002B6EFE">
        <w:t>, a</w:t>
      </w:r>
      <w:r w:rsidR="00B1603F" w:rsidRPr="002B6EFE">
        <w:t>nother two MCS tables with highest modulation order of 64-QAM are defined</w:t>
      </w:r>
      <w:r w:rsidR="00C12D10">
        <w:t>.</w:t>
      </w:r>
    </w:p>
    <w:p w14:paraId="34D7C9B0" w14:textId="77777777" w:rsidR="000F2F61" w:rsidRPr="00EB2002" w:rsidRDefault="00747EDC" w:rsidP="00EB2002">
      <w:pPr>
        <w:pStyle w:val="BodyText"/>
      </w:pPr>
      <w:r w:rsidRPr="00EB2002">
        <w:t>As is known the msgA PUSCH transmission can be colliding with each other on the same resource and is performance limiting channel in the 2-step random access procedure</w:t>
      </w:r>
      <w:r w:rsidR="00830392" w:rsidRPr="00EB2002">
        <w:t xml:space="preserve">. </w:t>
      </w:r>
      <w:r w:rsidR="007C675E" w:rsidRPr="00EB2002">
        <w:t>Thus</w:t>
      </w:r>
      <w:r w:rsidR="00022B76" w:rsidRPr="00EB2002">
        <w:t>, low spectral efficiency 64QAM MCS tables,</w:t>
      </w:r>
      <w:r w:rsidR="004D15BA" w:rsidRPr="00EB2002">
        <w:t xml:space="preserve"> </w:t>
      </w:r>
      <w:r w:rsidR="00B02339" w:rsidRPr="00EB2002">
        <w:t>and</w:t>
      </w:r>
      <w:r w:rsidR="004D15BA" w:rsidRPr="00EB2002">
        <w:t xml:space="preserve"> </w:t>
      </w:r>
      <w:r w:rsidR="00B02339" w:rsidRPr="00EB2002">
        <w:t xml:space="preserve">a range of </w:t>
      </w:r>
      <w:r w:rsidR="004D15BA" w:rsidRPr="00EB2002">
        <w:t xml:space="preserve">lower MCS values with lower target coding rate </w:t>
      </w:r>
      <w:r w:rsidR="00B02339" w:rsidRPr="00EB2002">
        <w:t>in the tables may be preferred</w:t>
      </w:r>
      <w:r w:rsidR="00322E75" w:rsidRPr="00EB2002">
        <w:t>.</w:t>
      </w:r>
      <w:r w:rsidR="007C675E" w:rsidRPr="00EB2002">
        <w:t xml:space="preserve"> </w:t>
      </w:r>
    </w:p>
    <w:p w14:paraId="4CF94632" w14:textId="55805823" w:rsidR="00022B76" w:rsidRPr="00EB2002" w:rsidRDefault="000F2F61" w:rsidP="00EB2002">
      <w:pPr>
        <w:pStyle w:val="BodyText"/>
      </w:pPr>
      <w:r w:rsidRPr="00EB2002">
        <w:t xml:space="preserve">On the other hand, there might be also cases that when the </w:t>
      </w:r>
      <w:r w:rsidR="003E30EF" w:rsidRPr="00EB2002">
        <w:t xml:space="preserve">load is not that high and MCS tables and values </w:t>
      </w:r>
      <w:r w:rsidR="006F6799" w:rsidRPr="00EB2002">
        <w:t>with h</w:t>
      </w:r>
      <w:r w:rsidR="003E30EF" w:rsidRPr="00EB2002">
        <w:t xml:space="preserve">igh spectrum </w:t>
      </w:r>
      <w:r w:rsidR="006F6799" w:rsidRPr="00EB2002">
        <w:t>efficiency may be preferred. So</w:t>
      </w:r>
      <w:r w:rsidR="007C675E" w:rsidRPr="00EB2002">
        <w:t xml:space="preserve"> MCS table </w:t>
      </w:r>
      <w:r w:rsidR="006F6799" w:rsidRPr="00EB2002">
        <w:t xml:space="preserve">and </w:t>
      </w:r>
      <w:r w:rsidR="00451440" w:rsidRPr="00EB2002">
        <w:t xml:space="preserve">allowed MCS index values can </w:t>
      </w:r>
      <w:r w:rsidR="00291A4C" w:rsidRPr="00EB2002">
        <w:t xml:space="preserve">also </w:t>
      </w:r>
      <w:r w:rsidR="00451440" w:rsidRPr="00EB2002">
        <w:t>be cell-specifically configured via system information.</w:t>
      </w:r>
    </w:p>
    <w:p w14:paraId="09C43694" w14:textId="252A5869" w:rsidR="00131CFE" w:rsidRPr="00093B13" w:rsidRDefault="00355582" w:rsidP="00093B13">
      <w:pPr>
        <w:pStyle w:val="Proposal"/>
        <w:rPr>
          <w:lang w:val="en-GB" w:eastAsia="ja-JP"/>
        </w:rPr>
      </w:pPr>
      <w:bookmarkStart w:id="71" w:name="_Toc16935344"/>
      <w:r>
        <w:rPr>
          <w:rStyle w:val="eop"/>
          <w:rFonts w:cs="Arial"/>
        </w:rPr>
        <w:t>A range of l</w:t>
      </w:r>
      <w:r w:rsidR="000E0712">
        <w:rPr>
          <w:rStyle w:val="eop"/>
          <w:rFonts w:cs="Arial" w:hint="eastAsia"/>
        </w:rPr>
        <w:t>ow</w:t>
      </w:r>
      <w:r w:rsidR="00F91BFC">
        <w:rPr>
          <w:rStyle w:val="eop"/>
          <w:rFonts w:cs="Arial"/>
        </w:rPr>
        <w:t>er</w:t>
      </w:r>
      <w:r w:rsidR="000E0712">
        <w:rPr>
          <w:rStyle w:val="eop"/>
          <w:rFonts w:cs="Arial"/>
        </w:rPr>
        <w:t xml:space="preserve"> MCS index values in low spectra efficiency MCS table </w:t>
      </w:r>
      <w:r w:rsidR="00291A4C">
        <w:rPr>
          <w:rStyle w:val="eop"/>
          <w:rFonts w:cs="Arial"/>
        </w:rPr>
        <w:t>should be supported</w:t>
      </w:r>
      <w:r w:rsidR="004A4F55">
        <w:rPr>
          <w:rStyle w:val="eop"/>
          <w:rFonts w:cs="Arial"/>
        </w:rPr>
        <w:t xml:space="preserve"> for msgA PUSCH</w:t>
      </w:r>
      <w:r w:rsidR="00291A4C">
        <w:rPr>
          <w:rStyle w:val="eop"/>
          <w:rFonts w:cs="Arial"/>
        </w:rPr>
        <w:t xml:space="preserve">. The actual MCS index values and </w:t>
      </w:r>
      <w:r w:rsidR="004A4F55">
        <w:rPr>
          <w:rStyle w:val="eop"/>
          <w:rFonts w:cs="Arial"/>
        </w:rPr>
        <w:t xml:space="preserve">MCS table can be either fixed or </w:t>
      </w:r>
      <w:r w:rsidR="00FF50C1">
        <w:rPr>
          <w:rStyle w:val="eop"/>
          <w:rFonts w:cs="Arial"/>
        </w:rPr>
        <w:t>separately</w:t>
      </w:r>
      <w:r w:rsidR="004A4F55">
        <w:rPr>
          <w:rStyle w:val="eop"/>
          <w:rFonts w:cs="Arial"/>
        </w:rPr>
        <w:t xml:space="preserve"> </w:t>
      </w:r>
      <w:r w:rsidR="00FF50C1">
        <w:rPr>
          <w:rStyle w:val="eop"/>
          <w:rFonts w:cs="Arial"/>
        </w:rPr>
        <w:t xml:space="preserve">configured </w:t>
      </w:r>
      <w:r w:rsidR="004A4F55">
        <w:rPr>
          <w:rStyle w:val="eop"/>
          <w:rFonts w:cs="Arial"/>
        </w:rPr>
        <w:t>in system information.</w:t>
      </w:r>
      <w:bookmarkEnd w:id="71"/>
    </w:p>
    <w:p w14:paraId="127BBEB7" w14:textId="4853C513" w:rsidR="00023462" w:rsidRPr="0062105F" w:rsidRDefault="00400D19" w:rsidP="00023462">
      <w:pPr>
        <w:pStyle w:val="Heading3"/>
      </w:pPr>
      <w:r w:rsidRPr="0062105F">
        <w:t>6</w:t>
      </w:r>
      <w:r w:rsidR="00023462" w:rsidRPr="0062105F">
        <w:t>.</w:t>
      </w:r>
      <w:r w:rsidR="0045152F">
        <w:t>4</w:t>
      </w:r>
      <w:r w:rsidR="00023462" w:rsidRPr="0062105F">
        <w:t>.2</w:t>
      </w:r>
      <w:r w:rsidR="00023462" w:rsidRPr="0062105F">
        <w:tab/>
        <w:t xml:space="preserve">MCS </w:t>
      </w:r>
      <w:r w:rsidR="00066344" w:rsidRPr="0062105F">
        <w:t xml:space="preserve">index </w:t>
      </w:r>
      <w:r w:rsidR="00023462" w:rsidRPr="0062105F">
        <w:t xml:space="preserve">value </w:t>
      </w:r>
      <w:r w:rsidR="003702D5" w:rsidRPr="0062105F">
        <w:t>determination</w:t>
      </w:r>
    </w:p>
    <w:p w14:paraId="52369F82" w14:textId="241D9D99" w:rsidR="00571311" w:rsidRDefault="00941220" w:rsidP="00540060">
      <w:pPr>
        <w:rPr>
          <w:lang w:eastAsia="ja-JP"/>
        </w:rPr>
      </w:pPr>
      <w:r w:rsidRPr="0062105F">
        <w:rPr>
          <w:lang w:eastAsia="ja-JP"/>
        </w:rPr>
        <w:t xml:space="preserve">As discussed in RAN1 #97 meeting, </w:t>
      </w:r>
      <w:r w:rsidR="00E2070D" w:rsidRPr="0062105F">
        <w:rPr>
          <w:lang w:eastAsia="ja-JP"/>
        </w:rPr>
        <w:t xml:space="preserve">the MCS </w:t>
      </w:r>
      <w:r w:rsidR="0089548E" w:rsidRPr="0062105F">
        <w:rPr>
          <w:lang w:eastAsia="ja-JP"/>
        </w:rPr>
        <w:t xml:space="preserve">index </w:t>
      </w:r>
      <w:r w:rsidR="00E2070D" w:rsidRPr="0062105F">
        <w:rPr>
          <w:lang w:eastAsia="ja-JP"/>
        </w:rPr>
        <w:t xml:space="preserve">can be configured or indicated for both </w:t>
      </w:r>
      <w:r w:rsidR="00DF7812" w:rsidRPr="0062105F">
        <w:rPr>
          <w:lang w:eastAsia="ja-JP"/>
        </w:rPr>
        <w:t>options for defining the msgA PUSCH occasions</w:t>
      </w:r>
      <w:r w:rsidR="00571311" w:rsidRPr="0062105F">
        <w:rPr>
          <w:lang w:eastAsia="ja-JP"/>
        </w:rPr>
        <w:t>.</w:t>
      </w:r>
      <w:r w:rsidR="007650D6">
        <w:rPr>
          <w:lang w:eastAsia="ja-JP"/>
        </w:rPr>
        <w:t xml:space="preserve"> </w:t>
      </w:r>
    </w:p>
    <w:p w14:paraId="7B0634DC" w14:textId="77777777" w:rsidR="0066689D" w:rsidRDefault="0066689D" w:rsidP="0066689D">
      <w:pPr>
        <w:spacing w:after="0"/>
        <w:rPr>
          <w:lang w:eastAsia="ja-JP"/>
        </w:rPr>
      </w:pPr>
      <w:r w:rsidRPr="0066689D">
        <w:rPr>
          <w:highlight w:val="green"/>
          <w:lang w:eastAsia="ja-JP"/>
        </w:rPr>
        <w:t>Agreements:</w:t>
      </w:r>
    </w:p>
    <w:p w14:paraId="3826D814" w14:textId="6BD54CB9" w:rsidR="0066689D" w:rsidRDefault="0066689D" w:rsidP="00D34044">
      <w:pPr>
        <w:spacing w:after="0"/>
        <w:rPr>
          <w:lang w:eastAsia="ja-JP"/>
        </w:rPr>
      </w:pPr>
      <w:r>
        <w:rPr>
          <w:lang w:eastAsia="ja-JP"/>
        </w:rPr>
        <w:t>The following parameters are defined per msgA PUSCH configuration:</w:t>
      </w:r>
    </w:p>
    <w:p w14:paraId="0FEF1FB0" w14:textId="77777777" w:rsidR="005B4D58" w:rsidRDefault="0066689D" w:rsidP="00D34044">
      <w:pPr>
        <w:pStyle w:val="ListParagraph"/>
        <w:numPr>
          <w:ilvl w:val="0"/>
          <w:numId w:val="33"/>
        </w:numPr>
        <w:rPr>
          <w:lang w:eastAsia="ja-JP"/>
        </w:rPr>
      </w:pPr>
      <w:r>
        <w:rPr>
          <w:lang w:eastAsia="ja-JP"/>
        </w:rPr>
        <w:t>Common parameters for both option 1 (separate configuration) and option 2 (relative location), at least include:</w:t>
      </w:r>
    </w:p>
    <w:p w14:paraId="00871C92" w14:textId="42E10D42" w:rsidR="000D77B8" w:rsidRDefault="0066689D" w:rsidP="00D34044">
      <w:pPr>
        <w:pStyle w:val="ListParagraph"/>
        <w:numPr>
          <w:ilvl w:val="1"/>
          <w:numId w:val="33"/>
        </w:numPr>
        <w:rPr>
          <w:lang w:eastAsia="ja-JP"/>
        </w:rPr>
      </w:pPr>
      <w:r>
        <w:rPr>
          <w:lang w:eastAsia="ja-JP"/>
        </w:rPr>
        <w:t>MCS and/or TBS (to be further decided)</w:t>
      </w:r>
    </w:p>
    <w:p w14:paraId="6C27DC92" w14:textId="77777777" w:rsidR="0075313F" w:rsidRDefault="0075313F" w:rsidP="00EB2002">
      <w:pPr>
        <w:pStyle w:val="BodyText"/>
      </w:pPr>
    </w:p>
    <w:p w14:paraId="09A33189" w14:textId="094661F0" w:rsidR="005C543E" w:rsidRDefault="008C79B7" w:rsidP="00EB2002">
      <w:pPr>
        <w:pStyle w:val="BodyText"/>
      </w:pPr>
      <w:r>
        <w:t>If only one MCS value is configured in system information, there’s no need to indicate the MCS values via preamble information</w:t>
      </w:r>
      <w:r w:rsidR="00E62124">
        <w:t xml:space="preserve"> or PUSCH resource unit definition. </w:t>
      </w:r>
    </w:p>
    <w:p w14:paraId="311EFC33" w14:textId="2185C750" w:rsidR="00ED19E6" w:rsidRDefault="00E2688F" w:rsidP="00EB2002">
      <w:pPr>
        <w:pStyle w:val="BodyText"/>
      </w:pPr>
      <w:r>
        <w:t>I</w:t>
      </w:r>
      <w:r w:rsidR="00E62124">
        <w:t xml:space="preserve">f </w:t>
      </w:r>
      <w:r w:rsidR="00956CE6">
        <w:t xml:space="preserve">only one </w:t>
      </w:r>
      <w:r w:rsidR="00D64596">
        <w:t>set of</w:t>
      </w:r>
      <w:r w:rsidR="00E62124">
        <w:t xml:space="preserve"> multiple of</w:t>
      </w:r>
      <w:r w:rsidR="0061195C">
        <w:t xml:space="preserve"> MCS </w:t>
      </w:r>
      <w:r w:rsidR="00E62124">
        <w:t xml:space="preserve">index values are configured, which MCS </w:t>
      </w:r>
      <w:r w:rsidR="005C543E">
        <w:t>to be</w:t>
      </w:r>
      <w:r w:rsidR="00E62124">
        <w:t xml:space="preserve"> used </w:t>
      </w:r>
      <w:r w:rsidR="005C543E">
        <w:t xml:space="preserve">can </w:t>
      </w:r>
      <w:r w:rsidR="0061195C">
        <w:t>be implicitly indicated by the PO or PRU definition.</w:t>
      </w:r>
    </w:p>
    <w:p w14:paraId="0F19B3EC" w14:textId="587E10CC" w:rsidR="00ED19E6" w:rsidRDefault="00E62124" w:rsidP="007747BC">
      <w:pPr>
        <w:pStyle w:val="BodyText"/>
      </w:pPr>
      <w:r>
        <w:t>If multiple set</w:t>
      </w:r>
      <w:r w:rsidR="008238C4">
        <w:t>s</w:t>
      </w:r>
      <w:r>
        <w:t xml:space="preserve"> of MCS values are configured</w:t>
      </w:r>
      <w:r w:rsidR="00AF6553">
        <w:t xml:space="preserve"> for msgA PUSCH</w:t>
      </w:r>
      <w:r>
        <w:t xml:space="preserve">, which set of MCS values to be applied can be associated to a predetermined </w:t>
      </w:r>
      <w:r w:rsidR="00017989">
        <w:t xml:space="preserve">link quality requirement. </w:t>
      </w:r>
      <w:r w:rsidR="00363595" w:rsidRPr="00363595">
        <w:t xml:space="preserve">An example </w:t>
      </w:r>
      <w:r w:rsidR="00017989">
        <w:t>is to</w:t>
      </w:r>
      <w:r w:rsidR="00363595" w:rsidRPr="00363595">
        <w:t xml:space="preserve"> configure thresholds </w:t>
      </w:r>
      <w:proofErr w:type="gramStart"/>
      <w:r w:rsidR="00363595" w:rsidRPr="00363595">
        <w:t>similar to</w:t>
      </w:r>
      <w:proofErr w:type="gramEnd"/>
      <w:r w:rsidR="00363595" w:rsidRPr="00363595">
        <w:t xml:space="preserve"> what is done for selection of the Supplementary Uplink (SUL) carrier where the “if the RSRP of the downlink pathloss reference is less than </w:t>
      </w:r>
      <w:proofErr w:type="spellStart"/>
      <w:r w:rsidR="00363595" w:rsidRPr="007747BC">
        <w:rPr>
          <w:i/>
        </w:rPr>
        <w:t>rsrp</w:t>
      </w:r>
      <w:proofErr w:type="spellEnd"/>
      <w:r w:rsidR="00363595" w:rsidRPr="007747BC">
        <w:rPr>
          <w:i/>
        </w:rPr>
        <w:t>-</w:t>
      </w:r>
      <w:proofErr w:type="spellStart"/>
      <w:r w:rsidR="00363595" w:rsidRPr="007747BC">
        <w:rPr>
          <w:i/>
        </w:rPr>
        <w:t>ThresholdSSB</w:t>
      </w:r>
      <w:proofErr w:type="spellEnd"/>
      <w:r w:rsidR="00363595" w:rsidRPr="007747BC">
        <w:rPr>
          <w:i/>
        </w:rPr>
        <w:t>-SUL</w:t>
      </w:r>
      <w:r w:rsidR="00363595" w:rsidRPr="00363595">
        <w:t xml:space="preserve">” the SUL carrier is selected and otherwise the normal NR UL is selected. In case of MCS selection, the same measurement quantity can be used but compared to a different threshold (one or several). The selection should be done during the </w:t>
      </w:r>
      <w:proofErr w:type="gramStart"/>
      <w:r w:rsidR="00B6608E">
        <w:t>r</w:t>
      </w:r>
      <w:r w:rsidR="00363595" w:rsidRPr="00363595">
        <w:t xml:space="preserve">andom </w:t>
      </w:r>
      <w:r w:rsidR="00B6608E">
        <w:t>a</w:t>
      </w:r>
      <w:r w:rsidR="00363595" w:rsidRPr="00363595">
        <w:t>ccess</w:t>
      </w:r>
      <w:proofErr w:type="gramEnd"/>
      <w:r w:rsidR="00363595" w:rsidRPr="00363595">
        <w:t xml:space="preserve"> procedure Initialization (Section 5.1.1 in 38.321). Furthermore, different thresholds could be applied depending on if the SUL or normal UL has been selected.</w:t>
      </w:r>
    </w:p>
    <w:p w14:paraId="5BE5F514" w14:textId="5D366816" w:rsidR="00643CDC" w:rsidRPr="00E12DB8" w:rsidRDefault="00D8340D" w:rsidP="00E12DB8">
      <w:pPr>
        <w:pStyle w:val="Proposal"/>
        <w:rPr>
          <w:lang w:val="en-GB" w:eastAsia="ja-JP"/>
        </w:rPr>
      </w:pPr>
      <w:bookmarkStart w:id="72" w:name="_Toc16935345"/>
      <w:r>
        <w:rPr>
          <w:rStyle w:val="eop"/>
          <w:rFonts w:cs="Arial"/>
        </w:rPr>
        <w:t xml:space="preserve">MCS value </w:t>
      </w:r>
      <w:r w:rsidR="00CD1721">
        <w:rPr>
          <w:rStyle w:val="eop"/>
          <w:rFonts w:cs="Arial"/>
        </w:rPr>
        <w:t xml:space="preserve">for the msgA PUSCH transmissions </w:t>
      </w:r>
      <w:r>
        <w:rPr>
          <w:rStyle w:val="eop"/>
          <w:rFonts w:cs="Arial"/>
        </w:rPr>
        <w:t xml:space="preserve">can be </w:t>
      </w:r>
      <w:r w:rsidR="00CD1721">
        <w:rPr>
          <w:rStyle w:val="eop"/>
          <w:rFonts w:cs="Arial"/>
        </w:rPr>
        <w:t xml:space="preserve">one </w:t>
      </w:r>
      <w:r>
        <w:rPr>
          <w:rStyle w:val="eop"/>
          <w:rFonts w:cs="Arial"/>
        </w:rPr>
        <w:t>fixed</w:t>
      </w:r>
      <w:r w:rsidR="00CD1721">
        <w:rPr>
          <w:rStyle w:val="eop"/>
          <w:rFonts w:cs="Arial"/>
        </w:rPr>
        <w:t xml:space="preserve"> value</w:t>
      </w:r>
      <w:r>
        <w:rPr>
          <w:rStyle w:val="eop"/>
          <w:rFonts w:cs="Arial"/>
        </w:rPr>
        <w:t>, implicitly indicated by PRU definition</w:t>
      </w:r>
      <w:r w:rsidR="00CD1721">
        <w:rPr>
          <w:rStyle w:val="eop"/>
          <w:rFonts w:cs="Arial"/>
        </w:rPr>
        <w:t xml:space="preserve"> from a set of MCS values </w:t>
      </w:r>
      <w:r w:rsidR="009F1342">
        <w:rPr>
          <w:rStyle w:val="eop"/>
          <w:rFonts w:cs="Arial"/>
        </w:rPr>
        <w:t xml:space="preserve">only defined or </w:t>
      </w:r>
      <w:r w:rsidR="005A2C5E">
        <w:rPr>
          <w:rStyle w:val="eop"/>
          <w:rFonts w:cs="Arial"/>
        </w:rPr>
        <w:t>from the</w:t>
      </w:r>
      <w:r w:rsidR="009F1342">
        <w:rPr>
          <w:rStyle w:val="eop"/>
          <w:rFonts w:cs="Arial"/>
        </w:rPr>
        <w:t xml:space="preserve"> set of MCS values selected based on the link quality from a </w:t>
      </w:r>
      <w:proofErr w:type="gramStart"/>
      <w:r w:rsidR="009F1342">
        <w:rPr>
          <w:rStyle w:val="eop"/>
          <w:rFonts w:cs="Arial"/>
        </w:rPr>
        <w:t>multiple sets</w:t>
      </w:r>
      <w:proofErr w:type="gramEnd"/>
      <w:r w:rsidR="009F1342">
        <w:rPr>
          <w:rStyle w:val="eop"/>
          <w:rFonts w:cs="Arial"/>
        </w:rPr>
        <w:t xml:space="preserve"> of MCS values</w:t>
      </w:r>
      <w:r w:rsidR="00E0609A">
        <w:rPr>
          <w:rStyle w:val="eop"/>
          <w:rFonts w:cs="Arial"/>
        </w:rPr>
        <w:t>.</w:t>
      </w:r>
      <w:bookmarkEnd w:id="72"/>
    </w:p>
    <w:p w14:paraId="6199F85B" w14:textId="1326F461" w:rsidR="00C3151A" w:rsidRDefault="00CE7B56" w:rsidP="00C3151A">
      <w:pPr>
        <w:pStyle w:val="Heading1"/>
        <w:rPr>
          <w:rFonts w:cs="Arial"/>
        </w:rPr>
      </w:pPr>
      <w:r>
        <w:rPr>
          <w:rFonts w:cs="Arial"/>
        </w:rPr>
        <w:t>7</w:t>
      </w:r>
      <w:r w:rsidR="00EB278E">
        <w:rPr>
          <w:rFonts w:cs="Arial"/>
        </w:rPr>
        <w:tab/>
      </w:r>
      <w:proofErr w:type="spellStart"/>
      <w:r w:rsidR="005E2B9C">
        <w:rPr>
          <w:rFonts w:cs="Arial"/>
        </w:rPr>
        <w:t>m</w:t>
      </w:r>
      <w:r w:rsidR="00C3151A">
        <w:rPr>
          <w:rFonts w:cs="Arial"/>
        </w:rPr>
        <w:t>sg</w:t>
      </w:r>
      <w:r w:rsidR="005B00D9">
        <w:rPr>
          <w:rFonts w:cs="Arial"/>
        </w:rPr>
        <w:t>B</w:t>
      </w:r>
      <w:proofErr w:type="spellEnd"/>
      <w:r w:rsidR="00C3151A">
        <w:rPr>
          <w:rFonts w:cs="Arial"/>
        </w:rPr>
        <w:t xml:space="preserve"> transmission schemes</w:t>
      </w:r>
    </w:p>
    <w:p w14:paraId="495E50CF" w14:textId="01E0292B" w:rsidR="00D97A11" w:rsidRDefault="0079744C" w:rsidP="00D97A11">
      <w:pPr>
        <w:pStyle w:val="Heading2"/>
        <w:jc w:val="both"/>
        <w:rPr>
          <w:rFonts w:cs="Arial"/>
          <w:lang w:val="en-US"/>
        </w:rPr>
      </w:pPr>
      <w:r>
        <w:rPr>
          <w:rFonts w:cs="Arial"/>
        </w:rPr>
        <w:t>7</w:t>
      </w:r>
      <w:r w:rsidR="00D97A11" w:rsidRPr="006C78E5">
        <w:rPr>
          <w:rFonts w:cs="Arial"/>
          <w:lang w:val="en-US"/>
        </w:rPr>
        <w:t>.</w:t>
      </w:r>
      <w:r w:rsidR="00D97A11">
        <w:rPr>
          <w:rFonts w:cs="Arial"/>
          <w:lang w:val="en-US"/>
        </w:rPr>
        <w:t>1</w:t>
      </w:r>
      <w:r>
        <w:rPr>
          <w:rFonts w:cs="Arial"/>
          <w:lang w:val="en-US"/>
        </w:rPr>
        <w:tab/>
      </w:r>
      <w:r w:rsidR="00D97A11">
        <w:rPr>
          <w:rFonts w:cs="Arial"/>
          <w:lang w:val="en-US"/>
        </w:rPr>
        <w:t xml:space="preserve">CORESET and search space for </w:t>
      </w:r>
      <w:proofErr w:type="spellStart"/>
      <w:r w:rsidR="00D97A11">
        <w:rPr>
          <w:rFonts w:cs="Arial"/>
          <w:lang w:val="en-US"/>
        </w:rPr>
        <w:t>msgB</w:t>
      </w:r>
      <w:proofErr w:type="spellEnd"/>
      <w:r w:rsidR="00D97A11">
        <w:rPr>
          <w:rFonts w:cs="Arial"/>
          <w:lang w:val="en-US"/>
        </w:rPr>
        <w:t xml:space="preserve"> PDCCH monitoring</w:t>
      </w:r>
    </w:p>
    <w:p w14:paraId="27090498" w14:textId="037F5749" w:rsidR="00045D50" w:rsidRPr="00045D50" w:rsidRDefault="003A6988" w:rsidP="00FE579B">
      <w:pPr>
        <w:jc w:val="both"/>
        <w:rPr>
          <w:rFonts w:ascii="Arial" w:hAnsi="Arial"/>
        </w:rPr>
      </w:pPr>
      <w:r>
        <w:rPr>
          <w:rFonts w:ascii="Arial" w:hAnsi="Arial"/>
        </w:rPr>
        <w:t>In NR release 15, t</w:t>
      </w:r>
      <w:r w:rsidR="00045D50" w:rsidRPr="00045D50">
        <w:rPr>
          <w:rFonts w:ascii="Arial" w:hAnsi="Arial"/>
        </w:rPr>
        <w:t xml:space="preserve">he CORESET for RAR and contention resolution in the </w:t>
      </w:r>
      <w:r w:rsidR="00A96253">
        <w:rPr>
          <w:rFonts w:ascii="Arial" w:hAnsi="Arial"/>
        </w:rPr>
        <w:t>4-step random access</w:t>
      </w:r>
      <w:r w:rsidR="00045D50" w:rsidRPr="00045D50">
        <w:rPr>
          <w:rFonts w:ascii="Arial" w:hAnsi="Arial"/>
        </w:rPr>
        <w:t xml:space="preserve"> procedure can be configured by the RACH configuration in SIB1. If not configured in SIB1, then, CORESET 0 is used as the default CORESET for the RACH procedure.</w:t>
      </w:r>
    </w:p>
    <w:p w14:paraId="3CCADC95" w14:textId="643938B3" w:rsidR="00D97A11" w:rsidRDefault="00045D50" w:rsidP="00FE579B">
      <w:pPr>
        <w:jc w:val="both"/>
        <w:rPr>
          <w:rFonts w:ascii="Arial" w:hAnsi="Arial"/>
        </w:rPr>
      </w:pPr>
      <w:r w:rsidRPr="00045D50">
        <w:rPr>
          <w:rFonts w:ascii="Arial" w:hAnsi="Arial"/>
        </w:rPr>
        <w:t xml:space="preserve">Type1 C-SS (Common Search Space) for the </w:t>
      </w:r>
      <w:r w:rsidR="003C4813">
        <w:rPr>
          <w:rFonts w:ascii="Arial" w:hAnsi="Arial"/>
        </w:rPr>
        <w:t>4-step random access</w:t>
      </w:r>
      <w:r w:rsidRPr="00045D50">
        <w:rPr>
          <w:rFonts w:ascii="Arial" w:hAnsi="Arial"/>
        </w:rPr>
        <w:t xml:space="preserve"> procedure can be configured in SIB1. If not configured in SIB1, then, Type0 C-SS is used as the default search space for the RACH procedure.</w:t>
      </w:r>
    </w:p>
    <w:p w14:paraId="1B803965" w14:textId="42AC2AFA" w:rsidR="003A6988" w:rsidRDefault="003A6988" w:rsidP="00FE579B">
      <w:pPr>
        <w:jc w:val="both"/>
        <w:rPr>
          <w:rFonts w:ascii="Arial" w:hAnsi="Arial"/>
        </w:rPr>
      </w:pPr>
      <w:r w:rsidRPr="003A6988">
        <w:rPr>
          <w:rFonts w:ascii="Arial" w:hAnsi="Arial"/>
        </w:rPr>
        <w:t xml:space="preserve">When introducing the new 2-step random access procedure, the </w:t>
      </w:r>
      <w:r w:rsidR="00E62B30">
        <w:rPr>
          <w:rFonts w:ascii="Arial" w:hAnsi="Arial"/>
        </w:rPr>
        <w:t xml:space="preserve">msgA </w:t>
      </w:r>
      <w:r w:rsidRPr="003A6988">
        <w:rPr>
          <w:rFonts w:ascii="Arial" w:hAnsi="Arial"/>
        </w:rPr>
        <w:t xml:space="preserve">PUSCH </w:t>
      </w:r>
      <w:r w:rsidR="00E62B30">
        <w:rPr>
          <w:rFonts w:ascii="Arial" w:hAnsi="Arial"/>
        </w:rPr>
        <w:t>part is</w:t>
      </w:r>
      <w:r w:rsidRPr="003A6988">
        <w:rPr>
          <w:rFonts w:ascii="Arial" w:hAnsi="Arial"/>
        </w:rPr>
        <w:t xml:space="preserve"> transmitted </w:t>
      </w:r>
      <w:r w:rsidR="00E62B30">
        <w:rPr>
          <w:rFonts w:ascii="Arial" w:hAnsi="Arial"/>
        </w:rPr>
        <w:t>in the same message</w:t>
      </w:r>
      <w:r w:rsidRPr="003A6988">
        <w:rPr>
          <w:rFonts w:ascii="Arial" w:hAnsi="Arial"/>
        </w:rPr>
        <w:t xml:space="preserve"> as </w:t>
      </w:r>
      <w:r w:rsidR="00E62B30">
        <w:rPr>
          <w:rFonts w:ascii="Arial" w:hAnsi="Arial"/>
        </w:rPr>
        <w:t xml:space="preserve">the </w:t>
      </w:r>
      <w:r w:rsidRPr="003A6988">
        <w:rPr>
          <w:rFonts w:ascii="Arial" w:hAnsi="Arial"/>
        </w:rPr>
        <w:t>preamble</w:t>
      </w:r>
      <w:r w:rsidR="00E62B30">
        <w:rPr>
          <w:rFonts w:ascii="Arial" w:hAnsi="Arial"/>
        </w:rPr>
        <w:t xml:space="preserve"> part</w:t>
      </w:r>
      <w:r w:rsidRPr="003A6988">
        <w:rPr>
          <w:rFonts w:ascii="Arial" w:hAnsi="Arial"/>
        </w:rPr>
        <w:t xml:space="preserve">, after which </w:t>
      </w:r>
      <w:proofErr w:type="spellStart"/>
      <w:r w:rsidRPr="003A6988">
        <w:rPr>
          <w:rFonts w:ascii="Arial" w:hAnsi="Arial"/>
        </w:rPr>
        <w:t>msgB</w:t>
      </w:r>
      <w:proofErr w:type="spellEnd"/>
      <w:r w:rsidRPr="003A6988">
        <w:rPr>
          <w:rFonts w:ascii="Arial" w:hAnsi="Arial"/>
        </w:rPr>
        <w:t xml:space="preserve"> is transmitted in a PDSCH scheduled by PDCCH within a CORESET to be monitored by UE. Which CORESET </w:t>
      </w:r>
      <w:r w:rsidR="0081395D">
        <w:rPr>
          <w:rFonts w:ascii="Arial" w:hAnsi="Arial"/>
        </w:rPr>
        <w:t xml:space="preserve">and search space </w:t>
      </w:r>
      <w:r w:rsidRPr="003A6988">
        <w:rPr>
          <w:rFonts w:ascii="Arial" w:hAnsi="Arial"/>
        </w:rPr>
        <w:t>to be used should be determined</w:t>
      </w:r>
      <w:r w:rsidR="004C3493">
        <w:rPr>
          <w:rFonts w:ascii="Arial" w:hAnsi="Arial"/>
        </w:rPr>
        <w:t>.</w:t>
      </w:r>
    </w:p>
    <w:p w14:paraId="61F97FB3" w14:textId="287E0205" w:rsidR="0081395D" w:rsidRDefault="006023D0" w:rsidP="00FE579B">
      <w:pPr>
        <w:jc w:val="both"/>
        <w:rPr>
          <w:rFonts w:ascii="Arial" w:hAnsi="Arial"/>
        </w:rPr>
      </w:pPr>
      <w:r>
        <w:rPr>
          <w:rFonts w:ascii="Arial" w:hAnsi="Arial"/>
        </w:rPr>
        <w:t xml:space="preserve">For simplicity, </w:t>
      </w:r>
      <w:r w:rsidR="00C1607D">
        <w:rPr>
          <w:rFonts w:ascii="Arial" w:hAnsi="Arial"/>
        </w:rPr>
        <w:t>the</w:t>
      </w:r>
      <w:r>
        <w:rPr>
          <w:rFonts w:ascii="Arial" w:hAnsi="Arial"/>
        </w:rPr>
        <w:t xml:space="preserve"> CORESET definition </w:t>
      </w:r>
      <w:r w:rsidR="00C1607D">
        <w:rPr>
          <w:rFonts w:ascii="Arial" w:hAnsi="Arial"/>
        </w:rPr>
        <w:t xml:space="preserve">for msg2 and msg4 in 4-step RA </w:t>
      </w:r>
      <w:r>
        <w:rPr>
          <w:rFonts w:ascii="Arial" w:hAnsi="Arial"/>
        </w:rPr>
        <w:t xml:space="preserve">can be used by </w:t>
      </w:r>
      <w:proofErr w:type="spellStart"/>
      <w:r>
        <w:rPr>
          <w:rFonts w:ascii="Arial" w:hAnsi="Arial"/>
        </w:rPr>
        <w:t>msgB</w:t>
      </w:r>
      <w:proofErr w:type="spellEnd"/>
      <w:r>
        <w:rPr>
          <w:rFonts w:ascii="Arial" w:hAnsi="Arial"/>
        </w:rPr>
        <w:t xml:space="preserve"> </w:t>
      </w:r>
      <w:r w:rsidR="00C1607D">
        <w:rPr>
          <w:rFonts w:ascii="Arial" w:hAnsi="Arial"/>
        </w:rPr>
        <w:t>in 2-step RA.</w:t>
      </w:r>
    </w:p>
    <w:p w14:paraId="0B35F08C" w14:textId="5EB2B307" w:rsidR="00A06837" w:rsidRDefault="00F95366" w:rsidP="00FE579B">
      <w:pPr>
        <w:jc w:val="both"/>
        <w:rPr>
          <w:rFonts w:ascii="Arial" w:hAnsi="Arial"/>
        </w:rPr>
      </w:pPr>
      <w:r>
        <w:rPr>
          <w:rFonts w:ascii="Arial" w:hAnsi="Arial"/>
        </w:rPr>
        <w:t xml:space="preserve">But for the search space definition, </w:t>
      </w:r>
      <w:r w:rsidR="006E22CE">
        <w:rPr>
          <w:rFonts w:ascii="Arial" w:hAnsi="Arial"/>
        </w:rPr>
        <w:t xml:space="preserve">if we reuse the search space definition method used by msg2 and msg4 for </w:t>
      </w:r>
      <w:proofErr w:type="spellStart"/>
      <w:r w:rsidR="006E22CE">
        <w:rPr>
          <w:rFonts w:ascii="Arial" w:hAnsi="Arial"/>
        </w:rPr>
        <w:t>msgB</w:t>
      </w:r>
      <w:proofErr w:type="spellEnd"/>
      <w:r w:rsidR="006E22CE">
        <w:rPr>
          <w:rFonts w:ascii="Arial" w:hAnsi="Arial"/>
        </w:rPr>
        <w:t xml:space="preserve">, </w:t>
      </w:r>
      <w:r w:rsidR="00E42C3C">
        <w:rPr>
          <w:rFonts w:ascii="Arial" w:hAnsi="Arial"/>
        </w:rPr>
        <w:t>and when</w:t>
      </w:r>
      <w:r w:rsidR="00902FFF" w:rsidRPr="00902FFF">
        <w:rPr>
          <w:rFonts w:ascii="Arial" w:hAnsi="Arial"/>
        </w:rPr>
        <w:t xml:space="preserve"> Type0 C-SS is used as the default C-SS for </w:t>
      </w:r>
      <w:proofErr w:type="spellStart"/>
      <w:r w:rsidR="00902FFF" w:rsidRPr="00902FFF">
        <w:rPr>
          <w:rFonts w:ascii="Arial" w:hAnsi="Arial"/>
        </w:rPr>
        <w:t>msgB</w:t>
      </w:r>
      <w:proofErr w:type="spellEnd"/>
      <w:r w:rsidR="00B47B86">
        <w:rPr>
          <w:rFonts w:ascii="Arial" w:hAnsi="Arial"/>
        </w:rPr>
        <w:t xml:space="preserve"> due to Type1 C-SS is not configured</w:t>
      </w:r>
      <w:r w:rsidR="00902FFF" w:rsidRPr="00902FFF">
        <w:rPr>
          <w:rFonts w:ascii="Arial" w:hAnsi="Arial"/>
        </w:rPr>
        <w:t xml:space="preserve">, the delay between msgA and the start of the </w:t>
      </w:r>
      <w:proofErr w:type="spellStart"/>
      <w:r w:rsidR="00902FFF" w:rsidRPr="00902FFF">
        <w:rPr>
          <w:rFonts w:ascii="Arial" w:hAnsi="Arial"/>
        </w:rPr>
        <w:t>msgB</w:t>
      </w:r>
      <w:proofErr w:type="spellEnd"/>
      <w:r w:rsidR="00902FFF" w:rsidRPr="00902FFF">
        <w:rPr>
          <w:rFonts w:ascii="Arial" w:hAnsi="Arial"/>
        </w:rPr>
        <w:t xml:space="preserve"> window can be up to 20 </w:t>
      </w:r>
      <w:proofErr w:type="spellStart"/>
      <w:r w:rsidR="00902FFF" w:rsidRPr="00902FFF">
        <w:rPr>
          <w:rFonts w:ascii="Arial" w:hAnsi="Arial"/>
        </w:rPr>
        <w:t>ms</w:t>
      </w:r>
      <w:proofErr w:type="spellEnd"/>
      <w:r w:rsidR="00902FFF" w:rsidRPr="00902FFF">
        <w:rPr>
          <w:rFonts w:ascii="Arial" w:hAnsi="Arial"/>
        </w:rPr>
        <w:t xml:space="preserve"> (when SSB and CORESET0 are multiplexed in a TDM manner) and up to the SS periodicity (when the SSB and CORESET0 are multiplexed in a FDM manner).</w:t>
      </w:r>
      <w:r w:rsidR="00D16E5B">
        <w:rPr>
          <w:rFonts w:ascii="Arial" w:hAnsi="Arial"/>
        </w:rPr>
        <w:t xml:space="preserve"> </w:t>
      </w:r>
      <w:r w:rsidR="00800F0B">
        <w:rPr>
          <w:rFonts w:ascii="Arial" w:hAnsi="Arial"/>
        </w:rPr>
        <w:t>So,</w:t>
      </w:r>
      <w:r w:rsidR="00D16E5B">
        <w:rPr>
          <w:rFonts w:ascii="Arial" w:hAnsi="Arial"/>
        </w:rPr>
        <w:t xml:space="preserve"> this require</w:t>
      </w:r>
      <w:r w:rsidR="00800F0B">
        <w:rPr>
          <w:rFonts w:ascii="Arial" w:hAnsi="Arial"/>
        </w:rPr>
        <w:t>s</w:t>
      </w:r>
      <w:r w:rsidR="00D16E5B">
        <w:rPr>
          <w:rFonts w:ascii="Arial" w:hAnsi="Arial"/>
        </w:rPr>
        <w:t xml:space="preserve"> Type1 C-SS is always configured to reduce the delay.</w:t>
      </w:r>
    </w:p>
    <w:p w14:paraId="4453CE2F" w14:textId="5045954C" w:rsidR="00055AA6" w:rsidRPr="00C74A46" w:rsidRDefault="00E51417" w:rsidP="00FE579B">
      <w:pPr>
        <w:pStyle w:val="Proposal"/>
        <w:rPr>
          <w:rFonts w:cs="Arial"/>
        </w:rPr>
      </w:pPr>
      <w:bookmarkStart w:id="73" w:name="_Toc16935346"/>
      <w:r>
        <w:rPr>
          <w:rStyle w:val="eop"/>
          <w:rFonts w:cs="Arial"/>
        </w:rPr>
        <w:t xml:space="preserve">Consider the delay between msgA and the start of </w:t>
      </w:r>
      <w:proofErr w:type="spellStart"/>
      <w:r>
        <w:rPr>
          <w:rStyle w:val="eop"/>
          <w:rFonts w:cs="Arial"/>
        </w:rPr>
        <w:t>msgB</w:t>
      </w:r>
      <w:proofErr w:type="spellEnd"/>
      <w:r>
        <w:rPr>
          <w:rStyle w:val="eop"/>
          <w:rFonts w:cs="Arial"/>
        </w:rPr>
        <w:t xml:space="preserve"> window when defining the</w:t>
      </w:r>
      <w:r w:rsidR="00800F0B">
        <w:rPr>
          <w:rStyle w:val="eop"/>
          <w:rFonts w:cs="Arial"/>
        </w:rPr>
        <w:t xml:space="preserve"> CORESET and search space</w:t>
      </w:r>
      <w:r>
        <w:rPr>
          <w:rStyle w:val="eop"/>
          <w:rFonts w:cs="Arial"/>
        </w:rPr>
        <w:t xml:space="preserve"> for</w:t>
      </w:r>
      <w:r w:rsidR="00800F0B">
        <w:rPr>
          <w:rStyle w:val="eop"/>
          <w:rFonts w:cs="Arial"/>
        </w:rPr>
        <w:t xml:space="preserve"> </w:t>
      </w:r>
      <w:proofErr w:type="spellStart"/>
      <w:r w:rsidR="00800F0B">
        <w:rPr>
          <w:rStyle w:val="eop"/>
          <w:rFonts w:cs="Arial"/>
        </w:rPr>
        <w:t>msgB</w:t>
      </w:r>
      <w:proofErr w:type="spellEnd"/>
      <w:r w:rsidR="00800F0B">
        <w:rPr>
          <w:rStyle w:val="eop"/>
          <w:rFonts w:cs="Arial"/>
        </w:rPr>
        <w:t xml:space="preserve"> transmission.</w:t>
      </w:r>
      <w:bookmarkEnd w:id="73"/>
    </w:p>
    <w:p w14:paraId="5300F849" w14:textId="14EDF058" w:rsidR="00C01F33" w:rsidRPr="0036589A" w:rsidRDefault="00C01F33" w:rsidP="00A5623E">
      <w:pPr>
        <w:pStyle w:val="Heading1"/>
        <w:rPr>
          <w:rFonts w:cs="Arial"/>
        </w:rPr>
      </w:pPr>
      <w:r w:rsidRPr="00335B36">
        <w:rPr>
          <w:rFonts w:cs="Arial"/>
        </w:rPr>
        <w:lastRenderedPageBreak/>
        <w:t>Conclusion</w:t>
      </w:r>
    </w:p>
    <w:p w14:paraId="7AFEA5AA" w14:textId="06F2DA20" w:rsidR="006E1C82" w:rsidRDefault="008E065E" w:rsidP="006E1C82">
      <w:pPr>
        <w:pStyle w:val="BodyText"/>
        <w:rPr>
          <w:rFonts w:cs="Arial"/>
        </w:rPr>
      </w:pPr>
      <w:r w:rsidRPr="00FB3D91">
        <w:rPr>
          <w:rFonts w:cs="Arial"/>
        </w:rPr>
        <w:t xml:space="preserve">Based on the discussion in </w:t>
      </w:r>
      <w:r w:rsidR="007729A2" w:rsidRPr="00FB3D91">
        <w:rPr>
          <w:rFonts w:cs="Arial"/>
        </w:rPr>
        <w:t xml:space="preserve">the previous </w:t>
      </w:r>
      <w:r w:rsidRPr="00FB3D91">
        <w:rPr>
          <w:rFonts w:cs="Arial"/>
        </w:rPr>
        <w:t>section</w:t>
      </w:r>
      <w:r w:rsidR="007729A2" w:rsidRPr="0064651B">
        <w:rPr>
          <w:rFonts w:cs="Arial"/>
        </w:rPr>
        <w:t>s</w:t>
      </w:r>
      <w:r w:rsidRPr="0064651B">
        <w:rPr>
          <w:rFonts w:cs="Arial"/>
        </w:rPr>
        <w:t xml:space="preserve"> we </w:t>
      </w:r>
      <w:r w:rsidR="000F2EC9" w:rsidRPr="0064651B">
        <w:rPr>
          <w:rFonts w:cs="Arial"/>
        </w:rPr>
        <w:t xml:space="preserve">have </w:t>
      </w:r>
      <w:r w:rsidRPr="00BF585A">
        <w:rPr>
          <w:rFonts w:cs="Arial"/>
        </w:rPr>
        <w:t>the following</w:t>
      </w:r>
      <w:r w:rsidR="000F2EC9" w:rsidRPr="00BF585A">
        <w:rPr>
          <w:rFonts w:cs="Arial"/>
        </w:rPr>
        <w:t xml:space="preserve"> </w:t>
      </w:r>
      <w:r w:rsidR="0003739E">
        <w:rPr>
          <w:rFonts w:cs="Arial"/>
        </w:rPr>
        <w:t xml:space="preserve">observations and </w:t>
      </w:r>
      <w:r w:rsidR="000F2EC9" w:rsidRPr="00BF585A">
        <w:rPr>
          <w:rFonts w:cs="Arial"/>
        </w:rPr>
        <w:t>proposals</w:t>
      </w:r>
      <w:r w:rsidRPr="00BF585A">
        <w:rPr>
          <w:rFonts w:cs="Arial"/>
        </w:rPr>
        <w:t>:</w:t>
      </w:r>
    </w:p>
    <w:p w14:paraId="2DA6AF27" w14:textId="19055665" w:rsidR="0003739E" w:rsidRPr="00064929" w:rsidRDefault="00417F99" w:rsidP="002E036C">
      <w:pPr>
        <w:pStyle w:val="Caption"/>
        <w:ind w:left="1700" w:hanging="1700"/>
        <w:rPr>
          <w:rFonts w:ascii="Arial" w:hAnsi="Arial" w:cs="Arial"/>
        </w:rPr>
      </w:pPr>
      <w:r w:rsidRPr="00064929">
        <w:rPr>
          <w:rFonts w:ascii="Arial" w:hAnsi="Arial" w:cs="Arial"/>
        </w:rPr>
        <w:fldChar w:fldCharType="begin"/>
      </w:r>
      <w:r w:rsidRPr="00064929">
        <w:rPr>
          <w:rFonts w:ascii="Arial" w:hAnsi="Arial" w:cs="Arial"/>
        </w:rPr>
        <w:instrText xml:space="preserve"> REF _Ref13578813 \h </w:instrText>
      </w:r>
      <w:r w:rsidR="00064929" w:rsidRPr="00064929">
        <w:rPr>
          <w:rFonts w:ascii="Arial" w:hAnsi="Arial" w:cs="Arial"/>
        </w:rPr>
        <w:instrText xml:space="preserve"> \* MERGEFORMAT </w:instrText>
      </w:r>
      <w:r w:rsidRPr="00064929">
        <w:rPr>
          <w:rFonts w:ascii="Arial" w:hAnsi="Arial" w:cs="Arial"/>
        </w:rPr>
      </w:r>
      <w:r w:rsidRPr="00064929">
        <w:rPr>
          <w:rFonts w:ascii="Arial" w:hAnsi="Arial" w:cs="Arial"/>
        </w:rPr>
        <w:fldChar w:fldCharType="separate"/>
      </w:r>
      <w:r w:rsidR="002856B5" w:rsidRPr="00B34827">
        <w:rPr>
          <w:rFonts w:ascii="Arial" w:hAnsi="Arial" w:cs="Arial"/>
        </w:rPr>
        <w:t xml:space="preserve">Observation </w:t>
      </w:r>
      <w:r w:rsidR="002856B5">
        <w:rPr>
          <w:rFonts w:ascii="Arial" w:hAnsi="Arial" w:cs="Arial"/>
        </w:rPr>
        <w:t>1</w:t>
      </w:r>
      <w:r w:rsidR="002856B5" w:rsidRPr="00B34827">
        <w:rPr>
          <w:rFonts w:ascii="Arial" w:hAnsi="Arial" w:cs="Arial"/>
        </w:rPr>
        <w:t xml:space="preserve"> </w:t>
      </w:r>
      <w:r w:rsidR="002856B5">
        <w:rPr>
          <w:rFonts w:ascii="Arial" w:hAnsi="Arial" w:cs="Arial"/>
        </w:rPr>
        <w:tab/>
      </w:r>
      <w:r w:rsidR="002856B5" w:rsidRPr="00B34827">
        <w:rPr>
          <w:rFonts w:ascii="Arial" w:hAnsi="Arial" w:cs="Arial"/>
        </w:rPr>
        <w:t>When 2-step ROs are separately configured, the total number of preambles on 2-step RO can be reduced if CFRA is not supported by 2-step RA.</w:t>
      </w:r>
      <w:r w:rsidRPr="00064929">
        <w:rPr>
          <w:rFonts w:ascii="Arial" w:hAnsi="Arial" w:cs="Arial"/>
        </w:rPr>
        <w:fldChar w:fldCharType="end"/>
      </w:r>
    </w:p>
    <w:p w14:paraId="6A995B33" w14:textId="17850236" w:rsidR="0003739E" w:rsidRPr="00064929" w:rsidRDefault="00417F99" w:rsidP="002E036C">
      <w:pPr>
        <w:pStyle w:val="BodyText"/>
        <w:ind w:left="1700" w:hanging="1700"/>
        <w:rPr>
          <w:rFonts w:cs="Arial"/>
          <w:b/>
        </w:rPr>
      </w:pPr>
      <w:r w:rsidRPr="00064929">
        <w:rPr>
          <w:rFonts w:cs="Arial"/>
          <w:b/>
        </w:rPr>
        <w:fldChar w:fldCharType="begin"/>
      </w:r>
      <w:r w:rsidRPr="00064929">
        <w:rPr>
          <w:rFonts w:cs="Arial"/>
          <w:b/>
        </w:rPr>
        <w:instrText xml:space="preserve"> REF _Ref13578821 \h </w:instrText>
      </w:r>
      <w:r w:rsidR="00064929" w:rsidRPr="00064929">
        <w:rPr>
          <w:rFonts w:cs="Arial"/>
          <w:b/>
        </w:rPr>
        <w:instrText xml:space="preserve"> \* MERGEFORMAT </w:instrText>
      </w:r>
      <w:r w:rsidRPr="00064929">
        <w:rPr>
          <w:rFonts w:cs="Arial"/>
          <w:b/>
        </w:rPr>
      </w:r>
      <w:r w:rsidRPr="00064929">
        <w:rPr>
          <w:rFonts w:cs="Arial"/>
          <w:b/>
        </w:rPr>
        <w:fldChar w:fldCharType="separate"/>
      </w:r>
      <w:r w:rsidR="002856B5" w:rsidRPr="00C65FE5">
        <w:rPr>
          <w:rFonts w:cs="Arial"/>
          <w:b/>
        </w:rPr>
        <w:t xml:space="preserve">Observation </w:t>
      </w:r>
      <w:r w:rsidR="002856B5" w:rsidRPr="00C65FE5">
        <w:rPr>
          <w:rFonts w:cs="Arial"/>
          <w:b/>
          <w:noProof/>
        </w:rPr>
        <w:t>2</w:t>
      </w:r>
      <w:r w:rsidR="002856B5" w:rsidRPr="00C65FE5">
        <w:rPr>
          <w:rFonts w:cs="Arial"/>
          <w:b/>
        </w:rPr>
        <w:t xml:space="preserve"> </w:t>
      </w:r>
      <w:r w:rsidR="002856B5" w:rsidRPr="00C65FE5">
        <w:rPr>
          <w:rFonts w:cs="Arial"/>
          <w:b/>
        </w:rPr>
        <w:tab/>
        <w:t>Down-selection of power ramping schemes of msgA PUSCH and msgA preamble depends on the msgA retransmissions schemes.</w:t>
      </w:r>
      <w:r w:rsidRPr="00064929">
        <w:rPr>
          <w:rFonts w:cs="Arial"/>
          <w:b/>
        </w:rPr>
        <w:fldChar w:fldCharType="end"/>
      </w:r>
    </w:p>
    <w:p w14:paraId="611D3C63" w14:textId="64B28DDC" w:rsidR="00417F99" w:rsidRDefault="00417F99" w:rsidP="002E036C">
      <w:pPr>
        <w:pStyle w:val="BodyText"/>
        <w:ind w:left="1700" w:hanging="1700"/>
        <w:rPr>
          <w:rFonts w:cs="Arial"/>
          <w:b/>
        </w:rPr>
      </w:pPr>
      <w:r w:rsidRPr="00064929">
        <w:rPr>
          <w:rFonts w:cs="Arial"/>
          <w:b/>
        </w:rPr>
        <w:fldChar w:fldCharType="begin"/>
      </w:r>
      <w:r w:rsidRPr="00064929">
        <w:rPr>
          <w:rFonts w:cs="Arial"/>
          <w:b/>
        </w:rPr>
        <w:instrText xml:space="preserve"> REF _Ref13578830 \h </w:instrText>
      </w:r>
      <w:r w:rsidR="00064929" w:rsidRPr="00064929">
        <w:rPr>
          <w:rFonts w:cs="Arial"/>
          <w:b/>
        </w:rPr>
        <w:instrText xml:space="preserve"> \* MERGEFORMAT </w:instrText>
      </w:r>
      <w:r w:rsidRPr="00064929">
        <w:rPr>
          <w:rFonts w:cs="Arial"/>
          <w:b/>
        </w:rPr>
      </w:r>
      <w:r w:rsidRPr="00064929">
        <w:rPr>
          <w:rFonts w:cs="Arial"/>
          <w:b/>
        </w:rPr>
        <w:fldChar w:fldCharType="separate"/>
      </w:r>
      <w:r w:rsidR="002856B5" w:rsidRPr="00C65FE5">
        <w:rPr>
          <w:rFonts w:cs="Arial"/>
          <w:b/>
        </w:rPr>
        <w:t xml:space="preserve">Observation 3 </w:t>
      </w:r>
      <w:r w:rsidR="002856B5" w:rsidRPr="00C65FE5">
        <w:rPr>
          <w:rFonts w:cs="Arial"/>
          <w:b/>
        </w:rPr>
        <w:tab/>
        <w:t>Alt 1 for msgA (preamble + PUSCH) with common power ramping parameters separately configured compared to msg1 power ramping parameters can be the way forward unless there’s a clear benefit to having separate msgA preamble and separate msgA PUSCH reattempts.</w:t>
      </w:r>
      <w:r w:rsidRPr="00064929">
        <w:rPr>
          <w:rFonts w:cs="Arial"/>
          <w:b/>
        </w:rPr>
        <w:fldChar w:fldCharType="end"/>
      </w:r>
    </w:p>
    <w:p w14:paraId="22F07748" w14:textId="5D5829EC" w:rsidR="00AA71F6" w:rsidRDefault="00183DB7" w:rsidP="002E036C">
      <w:pPr>
        <w:pStyle w:val="BodyText"/>
        <w:ind w:left="1700" w:hanging="1700"/>
        <w:rPr>
          <w:rFonts w:cs="Arial"/>
          <w:b/>
        </w:rPr>
      </w:pPr>
      <w:r>
        <w:rPr>
          <w:rFonts w:cs="Arial"/>
          <w:b/>
        </w:rPr>
        <w:fldChar w:fldCharType="begin"/>
      </w:r>
      <w:r>
        <w:rPr>
          <w:rFonts w:cs="Arial"/>
          <w:b/>
        </w:rPr>
        <w:instrText xml:space="preserve"> REF _Ref15560446 \h  \* MERGEFORMAT </w:instrText>
      </w:r>
      <w:r>
        <w:rPr>
          <w:rFonts w:cs="Arial"/>
          <w:b/>
        </w:rPr>
      </w:r>
      <w:r>
        <w:rPr>
          <w:rFonts w:cs="Arial"/>
          <w:b/>
        </w:rPr>
        <w:fldChar w:fldCharType="separate"/>
      </w:r>
      <w:r w:rsidR="002856B5" w:rsidRPr="00C65FE5">
        <w:rPr>
          <w:rFonts w:cs="Arial"/>
          <w:b/>
        </w:rPr>
        <w:t xml:space="preserve">Observation 5 </w:t>
      </w:r>
      <w:r w:rsidR="002856B5" w:rsidRPr="00C65FE5">
        <w:rPr>
          <w:rFonts w:cs="Arial"/>
          <w:b/>
        </w:rPr>
        <w:tab/>
        <w:t>msgA PUSCH frequency hopping configuration should be separately configured compared to msg3 PUSCH at least for the initial transmission for the initial random access.</w:t>
      </w:r>
      <w:r>
        <w:rPr>
          <w:rFonts w:cs="Arial"/>
          <w:b/>
        </w:rPr>
        <w:fldChar w:fldCharType="end"/>
      </w:r>
    </w:p>
    <w:p w14:paraId="67B18134" w14:textId="20220D77" w:rsidR="00183DB7" w:rsidRPr="00064929" w:rsidRDefault="00183DB7" w:rsidP="002E036C">
      <w:pPr>
        <w:pStyle w:val="BodyText"/>
        <w:ind w:left="1700" w:hanging="1700"/>
        <w:rPr>
          <w:rFonts w:cs="Arial"/>
          <w:b/>
        </w:rPr>
      </w:pPr>
      <w:r>
        <w:rPr>
          <w:rFonts w:cs="Arial"/>
          <w:b/>
        </w:rPr>
        <w:fldChar w:fldCharType="begin"/>
      </w:r>
      <w:r>
        <w:rPr>
          <w:rFonts w:cs="Arial"/>
          <w:b/>
        </w:rPr>
        <w:instrText xml:space="preserve"> REF _Ref15560487 \h  \* MERGEFORMAT </w:instrText>
      </w:r>
      <w:r>
        <w:rPr>
          <w:rFonts w:cs="Arial"/>
          <w:b/>
        </w:rPr>
      </w:r>
      <w:r>
        <w:rPr>
          <w:rFonts w:cs="Arial"/>
          <w:b/>
        </w:rPr>
        <w:fldChar w:fldCharType="separate"/>
      </w:r>
      <w:r w:rsidR="002856B5" w:rsidRPr="00C65FE5">
        <w:rPr>
          <w:rFonts w:cs="Arial"/>
          <w:b/>
        </w:rPr>
        <w:t xml:space="preserve">Observation 6 </w:t>
      </w:r>
      <w:r w:rsidR="002856B5" w:rsidRPr="00C65FE5">
        <w:rPr>
          <w:rFonts w:cs="Arial"/>
          <w:b/>
        </w:rPr>
        <w:tab/>
        <w:t>Whether inter-slot frequency hopping should be supported for msgA PUSCH depends on whether the msgA PUSCH repetition is supported and the definition of msgA PUSCH occasion structure.</w:t>
      </w:r>
      <w:r>
        <w:rPr>
          <w:rFonts w:cs="Arial"/>
          <w:b/>
        </w:rPr>
        <w:fldChar w:fldCharType="end"/>
      </w:r>
    </w:p>
    <w:p w14:paraId="348A2A32" w14:textId="77777777" w:rsidR="002856B5" w:rsidRDefault="006E1C82">
      <w:pPr>
        <w:pStyle w:val="TableofFigures"/>
        <w:tabs>
          <w:tab w:val="right" w:leader="dot" w:pos="9629"/>
        </w:tabs>
        <w:rPr>
          <w:rFonts w:asciiTheme="minorHAnsi" w:hAnsiTheme="minorHAnsi"/>
          <w:b w:val="0"/>
          <w:noProof/>
        </w:rPr>
      </w:pPr>
      <w:r w:rsidRPr="00335B36">
        <w:rPr>
          <w:rFonts w:cs="Arial"/>
          <w:b w:val="0"/>
          <w:bCs/>
        </w:rPr>
        <w:fldChar w:fldCharType="begin"/>
      </w:r>
      <w:r w:rsidRPr="00BF585A">
        <w:rPr>
          <w:rFonts w:cs="Arial"/>
          <w:b w:val="0"/>
        </w:rPr>
        <w:instrText xml:space="preserve"> TOC \n \h \z \t "Proposal" \c </w:instrText>
      </w:r>
      <w:r w:rsidRPr="00335B36">
        <w:rPr>
          <w:rFonts w:cs="Arial"/>
          <w:b w:val="0"/>
          <w:bCs/>
        </w:rPr>
        <w:fldChar w:fldCharType="separate"/>
      </w:r>
      <w:hyperlink w:anchor="_Toc16935325" w:history="1">
        <w:r w:rsidR="002856B5" w:rsidRPr="00297416">
          <w:rPr>
            <w:rStyle w:val="Hyperlink"/>
            <w:rFonts w:cs="Arial"/>
            <w:noProof/>
          </w:rPr>
          <w:t>Proposal 1</w:t>
        </w:r>
        <w:r w:rsidR="002856B5">
          <w:rPr>
            <w:rFonts w:asciiTheme="minorHAnsi" w:hAnsiTheme="minorHAnsi"/>
            <w:b w:val="0"/>
            <w:noProof/>
          </w:rPr>
          <w:tab/>
        </w:r>
        <w:r w:rsidR="002856B5" w:rsidRPr="00297416">
          <w:rPr>
            <w:rStyle w:val="Hyperlink"/>
            <w:rFonts w:cs="Arial"/>
            <w:noProof/>
          </w:rPr>
          <w:t>When 2-step ROs are separately configured, it should be discussed whether legacy 4-step PRACH configuration tables, or a set of extended PRACH configuration tables, or a set of separately configured PRACH configuration tables are used for the time domain 2-step RO configuration.</w:t>
        </w:r>
      </w:hyperlink>
    </w:p>
    <w:p w14:paraId="33818519" w14:textId="77777777" w:rsidR="002856B5" w:rsidRDefault="00282056">
      <w:pPr>
        <w:pStyle w:val="TableofFigures"/>
        <w:tabs>
          <w:tab w:val="right" w:leader="dot" w:pos="9629"/>
        </w:tabs>
        <w:rPr>
          <w:rFonts w:asciiTheme="minorHAnsi" w:hAnsiTheme="minorHAnsi"/>
          <w:b w:val="0"/>
          <w:noProof/>
        </w:rPr>
      </w:pPr>
      <w:hyperlink w:anchor="_Toc16935326" w:history="1">
        <w:r w:rsidR="002856B5" w:rsidRPr="00297416">
          <w:rPr>
            <w:rStyle w:val="Hyperlink"/>
            <w:rFonts w:cs="Arial"/>
            <w:noProof/>
          </w:rPr>
          <w:t>Proposal 2</w:t>
        </w:r>
        <w:r w:rsidR="002856B5">
          <w:rPr>
            <w:rFonts w:asciiTheme="minorHAnsi" w:hAnsiTheme="minorHAnsi"/>
            <w:b w:val="0"/>
            <w:noProof/>
          </w:rPr>
          <w:tab/>
        </w:r>
        <w:r w:rsidR="002856B5" w:rsidRPr="00297416">
          <w:rPr>
            <w:rStyle w:val="Hyperlink"/>
            <w:rFonts w:cs="Arial"/>
            <w:noProof/>
          </w:rPr>
          <w:t>When 2-step ROs are shared with 4-step ROs, it should be further studied whether all the 4-step ROs are shared by 2-step RA or a subset of the 4-step ROs can be configured to be shared by 2-step RA.</w:t>
        </w:r>
      </w:hyperlink>
    </w:p>
    <w:p w14:paraId="0ADBEE1F" w14:textId="77777777" w:rsidR="002856B5" w:rsidRDefault="00282056">
      <w:pPr>
        <w:pStyle w:val="TableofFigures"/>
        <w:tabs>
          <w:tab w:val="right" w:leader="dot" w:pos="9629"/>
        </w:tabs>
        <w:rPr>
          <w:rFonts w:asciiTheme="minorHAnsi" w:hAnsiTheme="minorHAnsi"/>
          <w:b w:val="0"/>
          <w:noProof/>
        </w:rPr>
      </w:pPr>
      <w:hyperlink w:anchor="_Toc16935327" w:history="1">
        <w:r w:rsidR="002856B5" w:rsidRPr="00297416">
          <w:rPr>
            <w:rStyle w:val="Hyperlink"/>
            <w:rFonts w:cs="Arial"/>
            <w:noProof/>
          </w:rPr>
          <w:t>Proposal 3</w:t>
        </w:r>
        <w:r w:rsidR="002856B5">
          <w:rPr>
            <w:rFonts w:asciiTheme="minorHAnsi" w:hAnsiTheme="minorHAnsi"/>
            <w:b w:val="0"/>
            <w:noProof/>
          </w:rPr>
          <w:tab/>
        </w:r>
        <w:r w:rsidR="002856B5" w:rsidRPr="00297416">
          <w:rPr>
            <w:rStyle w:val="Hyperlink"/>
            <w:rFonts w:cs="Arial"/>
            <w:noProof/>
          </w:rPr>
          <w:t>When the 2-step ROs and 4-step ROs are shared, the PRACH occasions for 2-step RA in frequency domain is the same as 4-step RO</w:t>
        </w:r>
      </w:hyperlink>
    </w:p>
    <w:p w14:paraId="324ACD2A" w14:textId="77777777" w:rsidR="002856B5" w:rsidRDefault="00282056">
      <w:pPr>
        <w:pStyle w:val="TableofFigures"/>
        <w:tabs>
          <w:tab w:val="right" w:leader="dot" w:pos="9629"/>
        </w:tabs>
        <w:rPr>
          <w:rFonts w:asciiTheme="minorHAnsi" w:hAnsiTheme="minorHAnsi"/>
          <w:b w:val="0"/>
          <w:noProof/>
        </w:rPr>
      </w:pPr>
      <w:hyperlink w:anchor="_Toc16935328" w:history="1">
        <w:r w:rsidR="002856B5" w:rsidRPr="00297416">
          <w:rPr>
            <w:rStyle w:val="Hyperlink"/>
            <w:rFonts w:cs="Arial"/>
            <w:noProof/>
          </w:rPr>
          <w:t>Proposal 4</w:t>
        </w:r>
        <w:r w:rsidR="002856B5">
          <w:rPr>
            <w:rFonts w:asciiTheme="minorHAnsi" w:hAnsiTheme="minorHAnsi"/>
            <w:b w:val="0"/>
            <w:noProof/>
          </w:rPr>
          <w:tab/>
        </w:r>
        <w:r w:rsidR="002856B5" w:rsidRPr="00297416">
          <w:rPr>
            <w:rStyle w:val="Hyperlink"/>
            <w:rFonts w:cs="Arial"/>
            <w:noProof/>
          </w:rPr>
          <w:t>When the 2-step ROs and 4-step ROs are separately configured, the PRACH occasions for 2-step RA in frequency domain can be either separately configured or predetermined relative to the 4-step RO, and when 2-step RO and 4-step RO are TDMed, they can be the same.</w:t>
        </w:r>
      </w:hyperlink>
    </w:p>
    <w:p w14:paraId="7AAD9D0B" w14:textId="77777777" w:rsidR="002856B5" w:rsidRDefault="00282056">
      <w:pPr>
        <w:pStyle w:val="TableofFigures"/>
        <w:tabs>
          <w:tab w:val="right" w:leader="dot" w:pos="9629"/>
        </w:tabs>
        <w:rPr>
          <w:rFonts w:asciiTheme="minorHAnsi" w:hAnsiTheme="minorHAnsi"/>
          <w:b w:val="0"/>
          <w:noProof/>
        </w:rPr>
      </w:pPr>
      <w:hyperlink w:anchor="_Toc16935329" w:history="1">
        <w:r w:rsidR="002856B5" w:rsidRPr="00297416">
          <w:rPr>
            <w:rStyle w:val="Hyperlink"/>
            <w:noProof/>
          </w:rPr>
          <w:t>Proposal 5</w:t>
        </w:r>
        <w:r w:rsidR="002856B5">
          <w:rPr>
            <w:rFonts w:asciiTheme="minorHAnsi" w:hAnsiTheme="minorHAnsi"/>
            <w:b w:val="0"/>
            <w:noProof/>
          </w:rPr>
          <w:tab/>
        </w:r>
        <w:r w:rsidR="002856B5" w:rsidRPr="00297416">
          <w:rPr>
            <w:rStyle w:val="Hyperlink"/>
            <w:noProof/>
          </w:rPr>
          <w:t>The invalidation rules used for 4-step RO are also valid for 2-step RO</w:t>
        </w:r>
      </w:hyperlink>
    </w:p>
    <w:p w14:paraId="716EB890" w14:textId="77777777" w:rsidR="002856B5" w:rsidRDefault="00282056">
      <w:pPr>
        <w:pStyle w:val="TableofFigures"/>
        <w:tabs>
          <w:tab w:val="right" w:leader="dot" w:pos="9629"/>
        </w:tabs>
        <w:rPr>
          <w:rFonts w:asciiTheme="minorHAnsi" w:hAnsiTheme="minorHAnsi"/>
          <w:b w:val="0"/>
          <w:noProof/>
        </w:rPr>
      </w:pPr>
      <w:hyperlink w:anchor="_Toc16935330" w:history="1">
        <w:r w:rsidR="002856B5" w:rsidRPr="00297416">
          <w:rPr>
            <w:rStyle w:val="Hyperlink"/>
            <w:noProof/>
          </w:rPr>
          <w:t>Proposal 6</w:t>
        </w:r>
        <w:r w:rsidR="002856B5">
          <w:rPr>
            <w:rFonts w:asciiTheme="minorHAnsi" w:hAnsiTheme="minorHAnsi"/>
            <w:b w:val="0"/>
            <w:noProof/>
          </w:rPr>
          <w:tab/>
        </w:r>
        <w:r w:rsidR="002856B5" w:rsidRPr="00297416">
          <w:rPr>
            <w:rStyle w:val="Hyperlink"/>
            <w:noProof/>
          </w:rPr>
          <w:t>When separate ROs are configured for 2-step and 4-step RACH, the 2-step ROs overlapping with 4-step ROs are blocked, and only 4-step RA is allowed on the overlapped 4-step ROs.</w:t>
        </w:r>
      </w:hyperlink>
    </w:p>
    <w:p w14:paraId="3FAB5909" w14:textId="77777777" w:rsidR="002856B5" w:rsidRDefault="00282056">
      <w:pPr>
        <w:pStyle w:val="TableofFigures"/>
        <w:tabs>
          <w:tab w:val="right" w:leader="dot" w:pos="9629"/>
        </w:tabs>
        <w:rPr>
          <w:rFonts w:asciiTheme="minorHAnsi" w:hAnsiTheme="minorHAnsi"/>
          <w:b w:val="0"/>
          <w:noProof/>
        </w:rPr>
      </w:pPr>
      <w:hyperlink w:anchor="_Toc16935331" w:history="1">
        <w:r w:rsidR="002856B5" w:rsidRPr="00297416">
          <w:rPr>
            <w:rStyle w:val="Hyperlink"/>
            <w:noProof/>
          </w:rPr>
          <w:t>Proposal 7</w:t>
        </w:r>
        <w:r w:rsidR="002856B5">
          <w:rPr>
            <w:rFonts w:asciiTheme="minorHAnsi" w:hAnsiTheme="minorHAnsi"/>
            <w:b w:val="0"/>
            <w:noProof/>
          </w:rPr>
          <w:tab/>
        </w:r>
        <w:r w:rsidR="002856B5" w:rsidRPr="00297416">
          <w:rPr>
            <w:rStyle w:val="Hyperlink"/>
            <w:noProof/>
          </w:rPr>
          <w:t>When 2-step ROs are separate from 4-step ROs, the preamble configuration and the SSB to preamble mapping for 2- and 4-step RA can be the same or can be separately configured.</w:t>
        </w:r>
      </w:hyperlink>
    </w:p>
    <w:p w14:paraId="2B837754" w14:textId="77777777" w:rsidR="002856B5" w:rsidRDefault="00282056">
      <w:pPr>
        <w:pStyle w:val="TableofFigures"/>
        <w:tabs>
          <w:tab w:val="right" w:leader="dot" w:pos="9629"/>
        </w:tabs>
        <w:rPr>
          <w:rFonts w:asciiTheme="minorHAnsi" w:hAnsiTheme="minorHAnsi"/>
          <w:b w:val="0"/>
          <w:noProof/>
        </w:rPr>
      </w:pPr>
      <w:hyperlink w:anchor="_Toc16935332" w:history="1">
        <w:r w:rsidR="002856B5" w:rsidRPr="00297416">
          <w:rPr>
            <w:rStyle w:val="Hyperlink"/>
            <w:noProof/>
          </w:rPr>
          <w:t>Proposal 8</w:t>
        </w:r>
        <w:r w:rsidR="002856B5">
          <w:rPr>
            <w:rFonts w:asciiTheme="minorHAnsi" w:hAnsiTheme="minorHAnsi"/>
            <w:b w:val="0"/>
            <w:noProof/>
          </w:rPr>
          <w:tab/>
        </w:r>
        <w:r w:rsidR="002856B5" w:rsidRPr="00297416">
          <w:rPr>
            <w:rStyle w:val="Hyperlink"/>
            <w:noProof/>
          </w:rPr>
          <w:t>A set of the preambles to be used for 2-step RA and how they’re mapped to SSBs should be determined considering both the signaling overhead and the effect on the preamble usage by R15 UEs.</w:t>
        </w:r>
      </w:hyperlink>
    </w:p>
    <w:p w14:paraId="6D8588CF" w14:textId="77777777" w:rsidR="002856B5" w:rsidRDefault="00282056">
      <w:pPr>
        <w:pStyle w:val="TableofFigures"/>
        <w:tabs>
          <w:tab w:val="right" w:leader="dot" w:pos="9629"/>
        </w:tabs>
        <w:rPr>
          <w:rFonts w:asciiTheme="minorHAnsi" w:hAnsiTheme="minorHAnsi"/>
          <w:b w:val="0"/>
          <w:noProof/>
        </w:rPr>
      </w:pPr>
      <w:hyperlink w:anchor="_Toc16935333" w:history="1">
        <w:r w:rsidR="002856B5" w:rsidRPr="00297416">
          <w:rPr>
            <w:rStyle w:val="Hyperlink"/>
            <w:noProof/>
          </w:rPr>
          <w:t>Proposal 9</w:t>
        </w:r>
        <w:r w:rsidR="002856B5">
          <w:rPr>
            <w:rFonts w:asciiTheme="minorHAnsi" w:hAnsiTheme="minorHAnsi"/>
            <w:b w:val="0"/>
            <w:noProof/>
          </w:rPr>
          <w:tab/>
        </w:r>
        <w:r w:rsidR="002856B5" w:rsidRPr="00297416">
          <w:rPr>
            <w:rStyle w:val="Hyperlink"/>
            <w:noProof/>
          </w:rPr>
          <w:t>Option 2 is selected regarding the TX beam of the uplink transmissions in 2-step RA.</w:t>
        </w:r>
      </w:hyperlink>
    </w:p>
    <w:p w14:paraId="36DE6F5A" w14:textId="77777777" w:rsidR="002856B5" w:rsidRDefault="00282056">
      <w:pPr>
        <w:pStyle w:val="TableofFigures"/>
        <w:tabs>
          <w:tab w:val="right" w:leader="dot" w:pos="9629"/>
        </w:tabs>
        <w:rPr>
          <w:rFonts w:asciiTheme="minorHAnsi" w:hAnsiTheme="minorHAnsi"/>
          <w:b w:val="0"/>
          <w:noProof/>
        </w:rPr>
      </w:pPr>
      <w:hyperlink w:anchor="_Toc16935334" w:history="1">
        <w:r w:rsidR="002856B5" w:rsidRPr="00297416">
          <w:rPr>
            <w:rStyle w:val="Hyperlink"/>
            <w:rFonts w:cs="Arial"/>
            <w:noProof/>
          </w:rPr>
          <w:t>Proposal 10</w:t>
        </w:r>
        <w:r w:rsidR="002856B5">
          <w:rPr>
            <w:rFonts w:asciiTheme="minorHAnsi" w:hAnsiTheme="minorHAnsi"/>
            <w:b w:val="0"/>
            <w:noProof/>
          </w:rPr>
          <w:tab/>
        </w:r>
        <w:r w:rsidR="002856B5" w:rsidRPr="00297416">
          <w:rPr>
            <w:rStyle w:val="Hyperlink"/>
            <w:rFonts w:cs="Arial"/>
            <w:noProof/>
          </w:rPr>
          <w:t>Option 1 is applied for the power control of the msgA preamble.</w:t>
        </w:r>
      </w:hyperlink>
    </w:p>
    <w:p w14:paraId="0E6296CE" w14:textId="77777777" w:rsidR="002856B5" w:rsidRDefault="00282056">
      <w:pPr>
        <w:pStyle w:val="TableofFigures"/>
        <w:tabs>
          <w:tab w:val="right" w:leader="dot" w:pos="9629"/>
        </w:tabs>
        <w:rPr>
          <w:rFonts w:asciiTheme="minorHAnsi" w:hAnsiTheme="minorHAnsi"/>
          <w:b w:val="0"/>
          <w:noProof/>
        </w:rPr>
      </w:pPr>
      <w:hyperlink w:anchor="_Toc16935335" w:history="1">
        <w:r w:rsidR="002856B5" w:rsidRPr="00297416">
          <w:rPr>
            <w:rStyle w:val="Hyperlink"/>
            <w:rFonts w:cs="Arial"/>
            <w:noProof/>
          </w:rPr>
          <w:t>Proposal 11</w:t>
        </w:r>
        <w:r w:rsidR="002856B5">
          <w:rPr>
            <w:rFonts w:asciiTheme="minorHAnsi" w:hAnsiTheme="minorHAnsi"/>
            <w:b w:val="0"/>
            <w:noProof/>
          </w:rPr>
          <w:tab/>
        </w:r>
        <w:r w:rsidR="002856B5" w:rsidRPr="00297416">
          <w:rPr>
            <w:rStyle w:val="Hyperlink"/>
            <w:rFonts w:cs="Arial"/>
            <w:noProof/>
          </w:rPr>
          <w:t xml:space="preserve">Change </w:t>
        </w:r>
        <m:oMath>
          <m:r>
            <m:rPr>
              <m:sty m:val="b"/>
            </m:rPr>
            <w:rPr>
              <w:rStyle w:val="Hyperlink"/>
              <w:rFonts w:ascii="Cambria Math" w:hAnsi="Cambria Math" w:cs="Arial"/>
              <w:noProof/>
            </w:rPr>
            <m:t>max</m:t>
          </m:r>
        </m:oMath>
        <w:r w:rsidR="002856B5" w:rsidRPr="00297416">
          <w:rPr>
            <w:rStyle w:val="Hyperlink"/>
            <w:rFonts w:cs="Arial"/>
            <w:noProof/>
          </w:rPr>
          <w:t xml:space="preserve"> function to </w:t>
        </w:r>
        <m:oMath>
          <m:r>
            <m:rPr>
              <m:sty m:val="b"/>
            </m:rPr>
            <w:rPr>
              <w:rStyle w:val="Hyperlink"/>
              <w:rFonts w:ascii="Cambria Math" w:hAnsi="Cambria Math" w:cs="Arial"/>
              <w:noProof/>
            </w:rPr>
            <m:t>min</m:t>
          </m:r>
        </m:oMath>
        <w:r w:rsidR="002856B5" w:rsidRPr="00297416">
          <w:rPr>
            <w:rStyle w:val="Hyperlink"/>
            <w:rFonts w:cs="Arial"/>
            <w:noProof/>
          </w:rPr>
          <w:t xml:space="preserve"> function in the formula </w:t>
        </w:r>
        <w:r w:rsidR="002856B5" w:rsidRPr="00297416">
          <w:rPr>
            <w:rStyle w:val="Hyperlink"/>
            <w:noProof/>
          </w:rPr>
          <w:t>the MsgA PUSCH Tx power in the agreement</w:t>
        </w:r>
        <w:r w:rsidR="002856B5" w:rsidRPr="00297416">
          <w:rPr>
            <w:rStyle w:val="Hyperlink"/>
            <w:rFonts w:cs="Arial"/>
            <w:noProof/>
          </w:rPr>
          <w:t>.</w:t>
        </w:r>
      </w:hyperlink>
    </w:p>
    <w:p w14:paraId="77401EC5" w14:textId="77777777" w:rsidR="002856B5" w:rsidRDefault="00282056">
      <w:pPr>
        <w:pStyle w:val="TableofFigures"/>
        <w:tabs>
          <w:tab w:val="right" w:leader="dot" w:pos="9629"/>
        </w:tabs>
        <w:rPr>
          <w:rFonts w:asciiTheme="minorHAnsi" w:hAnsiTheme="minorHAnsi"/>
          <w:b w:val="0"/>
          <w:noProof/>
        </w:rPr>
      </w:pPr>
      <w:hyperlink w:anchor="_Toc16935336" w:history="1">
        <w:r w:rsidR="002856B5" w:rsidRPr="00297416">
          <w:rPr>
            <w:rStyle w:val="Hyperlink"/>
            <w:rFonts w:cs="Arial"/>
            <w:noProof/>
          </w:rPr>
          <w:t>Proposal 12</w:t>
        </w:r>
        <w:r w:rsidR="002856B5">
          <w:rPr>
            <w:rFonts w:asciiTheme="minorHAnsi" w:hAnsiTheme="minorHAnsi"/>
            <w:b w:val="0"/>
            <w:noProof/>
          </w:rPr>
          <w:tab/>
        </w:r>
        <w:r w:rsidR="002856B5" w:rsidRPr="00297416">
          <w:rPr>
            <w:rStyle w:val="Hyperlink"/>
            <w:rFonts w:cs="Arial"/>
            <w:noProof/>
          </w:rPr>
          <w:t>Cell-specific MsgA PUSCH alpha can be configured.</w:t>
        </w:r>
      </w:hyperlink>
    </w:p>
    <w:p w14:paraId="71E965C6" w14:textId="77777777" w:rsidR="002856B5" w:rsidRDefault="00282056">
      <w:pPr>
        <w:pStyle w:val="TableofFigures"/>
        <w:tabs>
          <w:tab w:val="right" w:leader="dot" w:pos="9629"/>
        </w:tabs>
        <w:rPr>
          <w:rFonts w:asciiTheme="minorHAnsi" w:hAnsiTheme="minorHAnsi"/>
          <w:b w:val="0"/>
          <w:noProof/>
        </w:rPr>
      </w:pPr>
      <w:hyperlink w:anchor="_Toc16935337" w:history="1">
        <w:r w:rsidR="002856B5" w:rsidRPr="00297416">
          <w:rPr>
            <w:rStyle w:val="Hyperlink"/>
            <w:rFonts w:cs="Arial"/>
            <w:noProof/>
          </w:rPr>
          <w:t>Proposal 13</w:t>
        </w:r>
        <w:r w:rsidR="002856B5">
          <w:rPr>
            <w:rFonts w:asciiTheme="minorHAnsi" w:hAnsiTheme="minorHAnsi"/>
            <w:b w:val="0"/>
            <w:noProof/>
          </w:rPr>
          <w:tab/>
        </w:r>
        <w:r w:rsidR="002856B5" w:rsidRPr="00297416">
          <w:rPr>
            <w:rStyle w:val="Hyperlink"/>
            <w:rFonts w:cs="Arial"/>
            <w:noProof/>
          </w:rPr>
          <w:t>The msgA transmission as a whole on the PCell is prioritized over other channels in the power reduction priority ordering.</w:t>
        </w:r>
      </w:hyperlink>
    </w:p>
    <w:p w14:paraId="21F240A9" w14:textId="77777777" w:rsidR="002856B5" w:rsidRDefault="00282056">
      <w:pPr>
        <w:pStyle w:val="TableofFigures"/>
        <w:tabs>
          <w:tab w:val="right" w:leader="dot" w:pos="9629"/>
        </w:tabs>
        <w:rPr>
          <w:rFonts w:asciiTheme="minorHAnsi" w:hAnsiTheme="minorHAnsi"/>
          <w:b w:val="0"/>
          <w:noProof/>
        </w:rPr>
      </w:pPr>
      <w:hyperlink w:anchor="_Toc16935338" w:history="1">
        <w:r w:rsidR="002856B5" w:rsidRPr="00297416">
          <w:rPr>
            <w:rStyle w:val="Hyperlink"/>
            <w:rFonts w:cs="Arial"/>
            <w:noProof/>
          </w:rPr>
          <w:t>Proposal 14</w:t>
        </w:r>
        <w:r w:rsidR="002856B5">
          <w:rPr>
            <w:rFonts w:asciiTheme="minorHAnsi" w:hAnsiTheme="minorHAnsi"/>
            <w:b w:val="0"/>
            <w:noProof/>
          </w:rPr>
          <w:tab/>
        </w:r>
        <w:r w:rsidR="002856B5" w:rsidRPr="00297416">
          <w:rPr>
            <w:rStyle w:val="Hyperlink"/>
            <w:rFonts w:cs="Arial"/>
            <w:noProof/>
          </w:rPr>
          <w:t>The msgA transmission as a whole on a serving cell other than the PCell has the same priority as the msg1 PRACH transmission on a serving cell other than the PCell.</w:t>
        </w:r>
      </w:hyperlink>
    </w:p>
    <w:p w14:paraId="65A7643D" w14:textId="77777777" w:rsidR="002856B5" w:rsidRDefault="00282056">
      <w:pPr>
        <w:pStyle w:val="TableofFigures"/>
        <w:tabs>
          <w:tab w:val="right" w:leader="dot" w:pos="9629"/>
        </w:tabs>
        <w:rPr>
          <w:rFonts w:asciiTheme="minorHAnsi" w:hAnsiTheme="minorHAnsi"/>
          <w:b w:val="0"/>
          <w:noProof/>
        </w:rPr>
      </w:pPr>
      <w:hyperlink w:anchor="_Toc16935339" w:history="1">
        <w:r w:rsidR="002856B5" w:rsidRPr="00297416">
          <w:rPr>
            <w:rStyle w:val="Hyperlink"/>
            <w:rFonts w:cs="Arial"/>
            <w:noProof/>
          </w:rPr>
          <w:t>Proposal 15</w:t>
        </w:r>
        <w:r w:rsidR="002856B5">
          <w:rPr>
            <w:rFonts w:asciiTheme="minorHAnsi" w:hAnsiTheme="minorHAnsi"/>
            <w:b w:val="0"/>
            <w:noProof/>
          </w:rPr>
          <w:tab/>
        </w:r>
        <w:r w:rsidR="002856B5" w:rsidRPr="00297416">
          <w:rPr>
            <w:rStyle w:val="Hyperlink"/>
            <w:rFonts w:cs="Arial"/>
            <w:noProof/>
          </w:rPr>
          <w:t>Support msgA PUSCH retransmissions/reattempts without HARQ combining considering the complexity and resource overhead of msgA PUSCH reception.</w:t>
        </w:r>
      </w:hyperlink>
    </w:p>
    <w:p w14:paraId="61BD77FC" w14:textId="77777777" w:rsidR="002856B5" w:rsidRDefault="00282056">
      <w:pPr>
        <w:pStyle w:val="TableofFigures"/>
        <w:tabs>
          <w:tab w:val="right" w:leader="dot" w:pos="9629"/>
        </w:tabs>
        <w:rPr>
          <w:rFonts w:asciiTheme="minorHAnsi" w:hAnsiTheme="minorHAnsi"/>
          <w:b w:val="0"/>
          <w:noProof/>
        </w:rPr>
      </w:pPr>
      <w:hyperlink w:anchor="_Toc16935340" w:history="1">
        <w:r w:rsidR="002856B5" w:rsidRPr="00297416">
          <w:rPr>
            <w:rStyle w:val="Hyperlink"/>
            <w:noProof/>
          </w:rPr>
          <w:t>Proposal 16</w:t>
        </w:r>
        <w:r w:rsidR="002856B5">
          <w:rPr>
            <w:rFonts w:asciiTheme="minorHAnsi" w:hAnsiTheme="minorHAnsi"/>
            <w:b w:val="0"/>
            <w:noProof/>
          </w:rPr>
          <w:tab/>
        </w:r>
        <w:r w:rsidR="002856B5" w:rsidRPr="00297416">
          <w:rPr>
            <w:rStyle w:val="Hyperlink"/>
            <w:rFonts w:cs="Arial"/>
            <w:noProof/>
          </w:rPr>
          <w:t>Support msgA PUSCH only retransmissions via a dynamic grant in a message in response to a failed msgA PUSCH reception.</w:t>
        </w:r>
      </w:hyperlink>
    </w:p>
    <w:p w14:paraId="3CB0FA1B" w14:textId="77777777" w:rsidR="002856B5" w:rsidRDefault="00282056">
      <w:pPr>
        <w:pStyle w:val="TableofFigures"/>
        <w:tabs>
          <w:tab w:val="right" w:leader="dot" w:pos="9629"/>
        </w:tabs>
        <w:rPr>
          <w:rFonts w:asciiTheme="minorHAnsi" w:hAnsiTheme="minorHAnsi"/>
          <w:b w:val="0"/>
          <w:noProof/>
        </w:rPr>
      </w:pPr>
      <w:hyperlink w:anchor="_Toc16935341" w:history="1">
        <w:r w:rsidR="002856B5" w:rsidRPr="00297416">
          <w:rPr>
            <w:rStyle w:val="Hyperlink"/>
            <w:rFonts w:cs="Arial"/>
            <w:noProof/>
          </w:rPr>
          <w:t>Proposal 17</w:t>
        </w:r>
        <w:r w:rsidR="002856B5">
          <w:rPr>
            <w:rFonts w:asciiTheme="minorHAnsi" w:hAnsiTheme="minorHAnsi"/>
            <w:b w:val="0"/>
            <w:noProof/>
          </w:rPr>
          <w:tab/>
        </w:r>
        <w:r w:rsidR="002856B5" w:rsidRPr="00297416">
          <w:rPr>
            <w:rStyle w:val="Hyperlink"/>
            <w:rFonts w:cs="Arial"/>
            <w:noProof/>
          </w:rPr>
          <w:t>The UE on a given UL carrier to fallback to 4-step RA after a number of retries on 2-step RA seems useful from a RAN1 perspective.</w:t>
        </w:r>
      </w:hyperlink>
    </w:p>
    <w:p w14:paraId="6C77A570" w14:textId="77777777" w:rsidR="002856B5" w:rsidRDefault="00282056">
      <w:pPr>
        <w:pStyle w:val="TableofFigures"/>
        <w:tabs>
          <w:tab w:val="right" w:leader="dot" w:pos="9629"/>
        </w:tabs>
        <w:rPr>
          <w:rFonts w:asciiTheme="minorHAnsi" w:hAnsiTheme="minorHAnsi"/>
          <w:b w:val="0"/>
          <w:noProof/>
        </w:rPr>
      </w:pPr>
      <w:hyperlink w:anchor="_Toc16935342" w:history="1">
        <w:r w:rsidR="002856B5" w:rsidRPr="00297416">
          <w:rPr>
            <w:rStyle w:val="Hyperlink"/>
            <w:noProof/>
            <w:lang w:val="en-GB" w:eastAsia="ja-JP"/>
          </w:rPr>
          <w:t>Proposal 18</w:t>
        </w:r>
        <w:r w:rsidR="002856B5">
          <w:rPr>
            <w:rFonts w:asciiTheme="minorHAnsi" w:hAnsiTheme="minorHAnsi"/>
            <w:b w:val="0"/>
            <w:noProof/>
          </w:rPr>
          <w:tab/>
        </w:r>
        <w:r w:rsidR="002856B5" w:rsidRPr="00297416">
          <w:rPr>
            <w:rStyle w:val="Hyperlink"/>
            <w:rFonts w:cs="Arial"/>
            <w:noProof/>
          </w:rPr>
          <w:t>Frequency hopping should be supported for msgA PUSCH transmissions.</w:t>
        </w:r>
      </w:hyperlink>
    </w:p>
    <w:p w14:paraId="4512AC67" w14:textId="77777777" w:rsidR="002856B5" w:rsidRDefault="00282056">
      <w:pPr>
        <w:pStyle w:val="TableofFigures"/>
        <w:tabs>
          <w:tab w:val="right" w:leader="dot" w:pos="9629"/>
        </w:tabs>
        <w:rPr>
          <w:rFonts w:asciiTheme="minorHAnsi" w:hAnsiTheme="minorHAnsi"/>
          <w:b w:val="0"/>
          <w:noProof/>
        </w:rPr>
      </w:pPr>
      <w:hyperlink w:anchor="_Toc16935343" w:history="1">
        <w:r w:rsidR="002856B5" w:rsidRPr="00297416">
          <w:rPr>
            <w:rStyle w:val="Hyperlink"/>
            <w:noProof/>
            <w:lang w:val="en-GB" w:eastAsia="ja-JP"/>
          </w:rPr>
          <w:t>Proposal 19</w:t>
        </w:r>
        <w:r w:rsidR="002856B5">
          <w:rPr>
            <w:rFonts w:asciiTheme="minorHAnsi" w:hAnsiTheme="minorHAnsi"/>
            <w:b w:val="0"/>
            <w:noProof/>
          </w:rPr>
          <w:tab/>
        </w:r>
        <w:r w:rsidR="002856B5" w:rsidRPr="00297416">
          <w:rPr>
            <w:rStyle w:val="Hyperlink"/>
            <w:rFonts w:cs="Arial"/>
            <w:noProof/>
          </w:rPr>
          <w:t>At least intra-slot frequency hopping should be supported for msgA PUSCH transmissions.</w:t>
        </w:r>
      </w:hyperlink>
    </w:p>
    <w:p w14:paraId="786CC8DA" w14:textId="77777777" w:rsidR="002856B5" w:rsidRDefault="00282056">
      <w:pPr>
        <w:pStyle w:val="TableofFigures"/>
        <w:tabs>
          <w:tab w:val="right" w:leader="dot" w:pos="9629"/>
        </w:tabs>
        <w:rPr>
          <w:rFonts w:asciiTheme="minorHAnsi" w:hAnsiTheme="minorHAnsi"/>
          <w:b w:val="0"/>
          <w:noProof/>
        </w:rPr>
      </w:pPr>
      <w:hyperlink w:anchor="_Toc16935344" w:history="1">
        <w:r w:rsidR="002856B5" w:rsidRPr="00297416">
          <w:rPr>
            <w:rStyle w:val="Hyperlink"/>
            <w:noProof/>
            <w:lang w:val="en-GB" w:eastAsia="ja-JP"/>
          </w:rPr>
          <w:t>Proposal 20</w:t>
        </w:r>
        <w:r w:rsidR="002856B5">
          <w:rPr>
            <w:rFonts w:asciiTheme="minorHAnsi" w:hAnsiTheme="minorHAnsi"/>
            <w:b w:val="0"/>
            <w:noProof/>
          </w:rPr>
          <w:tab/>
        </w:r>
        <w:r w:rsidR="002856B5" w:rsidRPr="00297416">
          <w:rPr>
            <w:rStyle w:val="Hyperlink"/>
            <w:rFonts w:cs="Arial"/>
            <w:noProof/>
          </w:rPr>
          <w:t>A range of lower MCS index values in low spectra efficiency MCS table should be supported for msgA PUSCH. The actual MCS index values and MCS table can be either fixed or separately configured in system information.</w:t>
        </w:r>
      </w:hyperlink>
    </w:p>
    <w:p w14:paraId="00624072" w14:textId="77777777" w:rsidR="002856B5" w:rsidRDefault="00282056">
      <w:pPr>
        <w:pStyle w:val="TableofFigures"/>
        <w:tabs>
          <w:tab w:val="right" w:leader="dot" w:pos="9629"/>
        </w:tabs>
        <w:rPr>
          <w:rFonts w:asciiTheme="minorHAnsi" w:hAnsiTheme="minorHAnsi"/>
          <w:b w:val="0"/>
          <w:noProof/>
        </w:rPr>
      </w:pPr>
      <w:hyperlink w:anchor="_Toc16935345" w:history="1">
        <w:r w:rsidR="002856B5" w:rsidRPr="00297416">
          <w:rPr>
            <w:rStyle w:val="Hyperlink"/>
            <w:noProof/>
            <w:lang w:val="en-GB" w:eastAsia="ja-JP"/>
          </w:rPr>
          <w:t>Proposal 21</w:t>
        </w:r>
        <w:r w:rsidR="002856B5">
          <w:rPr>
            <w:rFonts w:asciiTheme="minorHAnsi" w:hAnsiTheme="minorHAnsi"/>
            <w:b w:val="0"/>
            <w:noProof/>
          </w:rPr>
          <w:tab/>
        </w:r>
        <w:r w:rsidR="002856B5" w:rsidRPr="00297416">
          <w:rPr>
            <w:rStyle w:val="Hyperlink"/>
            <w:rFonts w:cs="Arial"/>
            <w:noProof/>
          </w:rPr>
          <w:t>MCS value for the msgA PUSCH transmissions can be one fixed value, implicitly indicated by PRU definition from a set of MCS values only defined or from the set of MCS values selected based on the link quality from a multiple sets of MCS values.</w:t>
        </w:r>
      </w:hyperlink>
    </w:p>
    <w:p w14:paraId="544F0298" w14:textId="77777777" w:rsidR="002856B5" w:rsidRDefault="00282056">
      <w:pPr>
        <w:pStyle w:val="TableofFigures"/>
        <w:tabs>
          <w:tab w:val="right" w:leader="dot" w:pos="9629"/>
        </w:tabs>
        <w:rPr>
          <w:rFonts w:asciiTheme="minorHAnsi" w:hAnsiTheme="minorHAnsi"/>
          <w:b w:val="0"/>
          <w:noProof/>
        </w:rPr>
      </w:pPr>
      <w:hyperlink w:anchor="_Toc16935346" w:history="1">
        <w:r w:rsidR="002856B5" w:rsidRPr="00297416">
          <w:rPr>
            <w:rStyle w:val="Hyperlink"/>
            <w:rFonts w:cs="Arial"/>
            <w:noProof/>
          </w:rPr>
          <w:t>Proposal 22</w:t>
        </w:r>
        <w:r w:rsidR="002856B5">
          <w:rPr>
            <w:rFonts w:asciiTheme="minorHAnsi" w:hAnsiTheme="minorHAnsi"/>
            <w:b w:val="0"/>
            <w:noProof/>
          </w:rPr>
          <w:tab/>
        </w:r>
        <w:r w:rsidR="002856B5" w:rsidRPr="00297416">
          <w:rPr>
            <w:rStyle w:val="Hyperlink"/>
            <w:rFonts w:cs="Arial"/>
            <w:noProof/>
          </w:rPr>
          <w:t>Consider the delay between msgA and the start of msgB window when defining the CORESET and search space for msgB transmission.</w:t>
        </w:r>
      </w:hyperlink>
    </w:p>
    <w:p w14:paraId="5A1EB9E8" w14:textId="08735496" w:rsidR="006E1C82" w:rsidRPr="00335B36" w:rsidRDefault="006E1C82" w:rsidP="002335FD">
      <w:pPr>
        <w:pStyle w:val="TableofFigures"/>
        <w:tabs>
          <w:tab w:val="right" w:leader="dot" w:pos="9629"/>
        </w:tabs>
        <w:ind w:left="0" w:firstLine="0"/>
        <w:rPr>
          <w:rFonts w:cs="Arial"/>
          <w:b w:val="0"/>
          <w:bCs/>
        </w:rPr>
      </w:pPr>
      <w:r w:rsidRPr="00335B36">
        <w:rPr>
          <w:rFonts w:cs="Arial"/>
          <w:b w:val="0"/>
          <w:bCs/>
        </w:rPr>
        <w:fldChar w:fldCharType="end"/>
      </w:r>
    </w:p>
    <w:p w14:paraId="7203AEF7" w14:textId="77777777" w:rsidR="00F507D1" w:rsidRPr="0036589A" w:rsidRDefault="00F507D1" w:rsidP="00CE0424">
      <w:pPr>
        <w:pStyle w:val="Heading1"/>
        <w:rPr>
          <w:rFonts w:cs="Arial"/>
        </w:rPr>
      </w:pPr>
      <w:bookmarkStart w:id="74" w:name="_In-sequence_SDU_delivery"/>
      <w:bookmarkEnd w:id="74"/>
      <w:r w:rsidRPr="0036589A">
        <w:rPr>
          <w:rFonts w:cs="Arial"/>
        </w:rPr>
        <w:t>References</w:t>
      </w:r>
    </w:p>
    <w:p w14:paraId="6290219E" w14:textId="32AFB3D3" w:rsidR="00DB1CE8" w:rsidRDefault="00DB1CE8">
      <w:pPr>
        <w:pStyle w:val="Reference"/>
        <w:rPr>
          <w:rFonts w:cs="Arial"/>
        </w:rPr>
      </w:pPr>
      <w:bookmarkStart w:id="75" w:name="_Ref7529442"/>
      <w:r w:rsidRPr="00F95D95">
        <w:rPr>
          <w:rFonts w:cs="Arial"/>
        </w:rPr>
        <w:t>R1-</w:t>
      </w:r>
      <w:r w:rsidR="00340D38" w:rsidRPr="00340D38">
        <w:rPr>
          <w:rFonts w:cs="Arial"/>
        </w:rPr>
        <w:t>1909122</w:t>
      </w:r>
      <w:r>
        <w:rPr>
          <w:rFonts w:cs="Arial"/>
        </w:rPr>
        <w:t>, “</w:t>
      </w:r>
      <w:r w:rsidR="004F5DA2" w:rsidRPr="004F5DA2">
        <w:rPr>
          <w:rFonts w:cs="Arial"/>
        </w:rPr>
        <w:t>Channel Structure for Two-Step RACH</w:t>
      </w:r>
      <w:r>
        <w:rPr>
          <w:rFonts w:cs="Arial"/>
        </w:rPr>
        <w:t>”, Ericsson, RAN1 #9</w:t>
      </w:r>
      <w:r w:rsidR="00011623">
        <w:rPr>
          <w:rFonts w:cs="Arial"/>
        </w:rPr>
        <w:t>8</w:t>
      </w:r>
      <w:r>
        <w:rPr>
          <w:rFonts w:cs="Arial"/>
        </w:rPr>
        <w:t xml:space="preserve">, </w:t>
      </w:r>
      <w:r w:rsidR="00011623">
        <w:rPr>
          <w:rFonts w:cs="Arial"/>
        </w:rPr>
        <w:t>Prague</w:t>
      </w:r>
      <w:r>
        <w:rPr>
          <w:rFonts w:cs="Arial"/>
        </w:rPr>
        <w:t xml:space="preserve">, </w:t>
      </w:r>
      <w:r w:rsidR="00011623">
        <w:rPr>
          <w:rFonts w:cs="Arial"/>
        </w:rPr>
        <w:t>August</w:t>
      </w:r>
      <w:r>
        <w:rPr>
          <w:rFonts w:cs="Arial"/>
        </w:rPr>
        <w:t xml:space="preserve"> 2019.</w:t>
      </w:r>
      <w:bookmarkEnd w:id="75"/>
    </w:p>
    <w:bookmarkStart w:id="76" w:name="_Ref16509954"/>
    <w:p w14:paraId="05C9CEE2" w14:textId="18D6321D" w:rsidR="00847809" w:rsidRPr="00BF585A" w:rsidRDefault="00E76C63" w:rsidP="00E76C63">
      <w:pPr>
        <w:pStyle w:val="Reference"/>
        <w:rPr>
          <w:rFonts w:cs="Arial"/>
        </w:rPr>
      </w:pPr>
      <w:r>
        <w:rPr>
          <w:rFonts w:cs="Arial"/>
        </w:rPr>
        <w:fldChar w:fldCharType="begin"/>
      </w:r>
      <w:r>
        <w:rPr>
          <w:rFonts w:cs="Arial"/>
        </w:rPr>
        <w:instrText xml:space="preserve"> HYPERLINK "http://www.3gpp.org/ftp/tsg_ran/WG1_RL1//TSGR1_98/Docs/R1-1908002.zip" </w:instrText>
      </w:r>
      <w:r>
        <w:rPr>
          <w:rFonts w:cs="Arial"/>
        </w:rPr>
        <w:fldChar w:fldCharType="separate"/>
      </w:r>
      <w:r>
        <w:rPr>
          <w:rStyle w:val="Hyperlink"/>
          <w:rFonts w:cs="Arial"/>
        </w:rPr>
        <w:t>R1-1908002</w:t>
      </w:r>
      <w:r>
        <w:rPr>
          <w:rFonts w:cs="Arial"/>
        </w:rPr>
        <w:fldChar w:fldCharType="end"/>
      </w:r>
      <w:r w:rsidR="006D3CDE">
        <w:rPr>
          <w:rFonts w:cs="Arial"/>
        </w:rPr>
        <w:t>, “</w:t>
      </w:r>
      <w:r w:rsidR="00AA75BE" w:rsidRPr="00AA75BE">
        <w:rPr>
          <w:rFonts w:cs="Arial"/>
        </w:rPr>
        <w:t>LS on overall procedure for 2-step RACH</w:t>
      </w:r>
      <w:r w:rsidR="006D3CDE">
        <w:rPr>
          <w:rFonts w:cs="Arial"/>
        </w:rPr>
        <w:t>”,</w:t>
      </w:r>
      <w:r w:rsidR="003D7428">
        <w:rPr>
          <w:rFonts w:cs="Arial"/>
        </w:rPr>
        <w:t xml:space="preserve"> ZTE, </w:t>
      </w:r>
      <w:bookmarkEnd w:id="76"/>
      <w:r>
        <w:rPr>
          <w:rFonts w:cs="Arial"/>
        </w:rPr>
        <w:t>RAN1 #98, Prague, August 2019.</w:t>
      </w:r>
    </w:p>
    <w:sectPr w:rsidR="00847809" w:rsidRPr="00BF585A"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F0CC5" w14:textId="77777777" w:rsidR="006250DC" w:rsidRDefault="006250DC">
      <w:r>
        <w:separator/>
      </w:r>
    </w:p>
  </w:endnote>
  <w:endnote w:type="continuationSeparator" w:id="0">
    <w:p w14:paraId="41281F73" w14:textId="77777777" w:rsidR="006250DC" w:rsidRDefault="006250DC">
      <w:r>
        <w:continuationSeparator/>
      </w:r>
    </w:p>
  </w:endnote>
  <w:endnote w:type="continuationNotice" w:id="1">
    <w:p w14:paraId="54CFD45A" w14:textId="77777777" w:rsidR="006250DC" w:rsidRDefault="006250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4C53A6" w:rsidRDefault="004C53A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8B21E" w14:textId="77777777" w:rsidR="006250DC" w:rsidRDefault="006250DC">
      <w:r>
        <w:separator/>
      </w:r>
    </w:p>
  </w:footnote>
  <w:footnote w:type="continuationSeparator" w:id="0">
    <w:p w14:paraId="41C53883" w14:textId="77777777" w:rsidR="006250DC" w:rsidRDefault="006250DC">
      <w:r>
        <w:continuationSeparator/>
      </w:r>
    </w:p>
  </w:footnote>
  <w:footnote w:type="continuationNotice" w:id="1">
    <w:p w14:paraId="4F400A6A" w14:textId="77777777" w:rsidR="006250DC" w:rsidRDefault="006250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4C53A6" w:rsidRDefault="004C53A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3C00C6"/>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9231C5F"/>
    <w:multiLevelType w:val="hybridMultilevel"/>
    <w:tmpl w:val="59EE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7223EF"/>
    <w:multiLevelType w:val="multilevel"/>
    <w:tmpl w:val="77DEF11A"/>
    <w:lvl w:ilvl="0">
      <w:start w:val="4"/>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9BC4FA3"/>
    <w:multiLevelType w:val="multilevel"/>
    <w:tmpl w:val="CF02F77A"/>
    <w:lvl w:ilvl="0">
      <w:start w:val="4"/>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867F57"/>
    <w:multiLevelType w:val="hybridMultilevel"/>
    <w:tmpl w:val="11600B1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D060D86"/>
    <w:multiLevelType w:val="multilevel"/>
    <w:tmpl w:val="EE003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542AE"/>
    <w:multiLevelType w:val="hybridMultilevel"/>
    <w:tmpl w:val="A7E0E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A42815"/>
    <w:multiLevelType w:val="multilevel"/>
    <w:tmpl w:val="C414BB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4C74E1"/>
    <w:multiLevelType w:val="hybridMultilevel"/>
    <w:tmpl w:val="78EED4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42C129A"/>
    <w:multiLevelType w:val="hybridMultilevel"/>
    <w:tmpl w:val="B28AC3C0"/>
    <w:lvl w:ilvl="0" w:tplc="4E6882F6">
      <w:start w:val="1"/>
      <w:numFmt w:val="bullet"/>
      <w:lvlText w:val="—"/>
      <w:lvlJc w:val="left"/>
      <w:pPr>
        <w:tabs>
          <w:tab w:val="num" w:pos="720"/>
        </w:tabs>
        <w:ind w:left="720" w:hanging="360"/>
      </w:pPr>
      <w:rPr>
        <w:rFonts w:ascii="Ericsson Hilda Light" w:hAnsi="Ericsson Hilda Light" w:hint="default"/>
      </w:rPr>
    </w:lvl>
    <w:lvl w:ilvl="1" w:tplc="956E21CA">
      <w:start w:val="44"/>
      <w:numFmt w:val="bullet"/>
      <w:lvlText w:val="—"/>
      <w:lvlJc w:val="left"/>
      <w:pPr>
        <w:tabs>
          <w:tab w:val="num" w:pos="1440"/>
        </w:tabs>
        <w:ind w:left="1440" w:hanging="360"/>
      </w:pPr>
      <w:rPr>
        <w:rFonts w:ascii="Ericsson Hilda Light" w:hAnsi="Ericsson Hilda Light" w:hint="default"/>
      </w:rPr>
    </w:lvl>
    <w:lvl w:ilvl="2" w:tplc="A484CCEE">
      <w:start w:val="1"/>
      <w:numFmt w:val="bullet"/>
      <w:lvlText w:val="—"/>
      <w:lvlJc w:val="left"/>
      <w:pPr>
        <w:tabs>
          <w:tab w:val="num" w:pos="2160"/>
        </w:tabs>
        <w:ind w:left="2160" w:hanging="360"/>
      </w:pPr>
      <w:rPr>
        <w:rFonts w:ascii="Ericsson Hilda Light" w:hAnsi="Ericsson Hilda Light" w:hint="default"/>
      </w:rPr>
    </w:lvl>
    <w:lvl w:ilvl="3" w:tplc="58E84D46" w:tentative="1">
      <w:start w:val="1"/>
      <w:numFmt w:val="bullet"/>
      <w:lvlText w:val="—"/>
      <w:lvlJc w:val="left"/>
      <w:pPr>
        <w:tabs>
          <w:tab w:val="num" w:pos="2880"/>
        </w:tabs>
        <w:ind w:left="2880" w:hanging="360"/>
      </w:pPr>
      <w:rPr>
        <w:rFonts w:ascii="Ericsson Hilda Light" w:hAnsi="Ericsson Hilda Light" w:hint="default"/>
      </w:rPr>
    </w:lvl>
    <w:lvl w:ilvl="4" w:tplc="E094473C" w:tentative="1">
      <w:start w:val="1"/>
      <w:numFmt w:val="bullet"/>
      <w:lvlText w:val="—"/>
      <w:lvlJc w:val="left"/>
      <w:pPr>
        <w:tabs>
          <w:tab w:val="num" w:pos="3600"/>
        </w:tabs>
        <w:ind w:left="3600" w:hanging="360"/>
      </w:pPr>
      <w:rPr>
        <w:rFonts w:ascii="Ericsson Hilda Light" w:hAnsi="Ericsson Hilda Light" w:hint="default"/>
      </w:rPr>
    </w:lvl>
    <w:lvl w:ilvl="5" w:tplc="5B18382E" w:tentative="1">
      <w:start w:val="1"/>
      <w:numFmt w:val="bullet"/>
      <w:lvlText w:val="—"/>
      <w:lvlJc w:val="left"/>
      <w:pPr>
        <w:tabs>
          <w:tab w:val="num" w:pos="4320"/>
        </w:tabs>
        <w:ind w:left="4320" w:hanging="360"/>
      </w:pPr>
      <w:rPr>
        <w:rFonts w:ascii="Ericsson Hilda Light" w:hAnsi="Ericsson Hilda Light" w:hint="default"/>
      </w:rPr>
    </w:lvl>
    <w:lvl w:ilvl="6" w:tplc="B4BC4472" w:tentative="1">
      <w:start w:val="1"/>
      <w:numFmt w:val="bullet"/>
      <w:lvlText w:val="—"/>
      <w:lvlJc w:val="left"/>
      <w:pPr>
        <w:tabs>
          <w:tab w:val="num" w:pos="5040"/>
        </w:tabs>
        <w:ind w:left="5040" w:hanging="360"/>
      </w:pPr>
      <w:rPr>
        <w:rFonts w:ascii="Ericsson Hilda Light" w:hAnsi="Ericsson Hilda Light" w:hint="default"/>
      </w:rPr>
    </w:lvl>
    <w:lvl w:ilvl="7" w:tplc="18BEB0EA" w:tentative="1">
      <w:start w:val="1"/>
      <w:numFmt w:val="bullet"/>
      <w:lvlText w:val="—"/>
      <w:lvlJc w:val="left"/>
      <w:pPr>
        <w:tabs>
          <w:tab w:val="num" w:pos="5760"/>
        </w:tabs>
        <w:ind w:left="5760" w:hanging="360"/>
      </w:pPr>
      <w:rPr>
        <w:rFonts w:ascii="Ericsson Hilda Light" w:hAnsi="Ericsson Hilda Light" w:hint="default"/>
      </w:rPr>
    </w:lvl>
    <w:lvl w:ilvl="8" w:tplc="8110B62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444A7B4D"/>
    <w:multiLevelType w:val="hybridMultilevel"/>
    <w:tmpl w:val="91E8F0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113C72"/>
    <w:multiLevelType w:val="hybridMultilevel"/>
    <w:tmpl w:val="3544C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914435"/>
    <w:multiLevelType w:val="hybridMultilevel"/>
    <w:tmpl w:val="26D291F0"/>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2D2DFD"/>
    <w:multiLevelType w:val="multilevel"/>
    <w:tmpl w:val="E9A29F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F258B1"/>
    <w:multiLevelType w:val="multilevel"/>
    <w:tmpl w:val="6F767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0D56288"/>
    <w:multiLevelType w:val="hybridMultilevel"/>
    <w:tmpl w:val="7D1E74C4"/>
    <w:lvl w:ilvl="0" w:tplc="F1DC26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1E637D"/>
    <w:multiLevelType w:val="multilevel"/>
    <w:tmpl w:val="0792C3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836B4"/>
    <w:multiLevelType w:val="hybridMultilevel"/>
    <w:tmpl w:val="995020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4"/>
  </w:num>
  <w:num w:numId="2">
    <w:abstractNumId w:val="16"/>
  </w:num>
  <w:num w:numId="3">
    <w:abstractNumId w:val="1"/>
  </w:num>
  <w:num w:numId="4">
    <w:abstractNumId w:val="25"/>
  </w:num>
  <w:num w:numId="5">
    <w:abstractNumId w:val="26"/>
  </w:num>
  <w:num w:numId="6">
    <w:abstractNumId w:val="28"/>
  </w:num>
  <w:num w:numId="7">
    <w:abstractNumId w:val="4"/>
  </w:num>
  <w:num w:numId="8">
    <w:abstractNumId w:val="5"/>
  </w:num>
  <w:num w:numId="9">
    <w:abstractNumId w:val="2"/>
  </w:num>
  <w:num w:numId="10">
    <w:abstractNumId w:val="35"/>
  </w:num>
  <w:num w:numId="11">
    <w:abstractNumId w:val="13"/>
  </w:num>
  <w:num w:numId="12">
    <w:abstractNumId w:val="32"/>
  </w:num>
  <w:num w:numId="13">
    <w:abstractNumId w:val="12"/>
  </w:num>
  <w:num w:numId="14">
    <w:abstractNumId w:val="10"/>
  </w:num>
  <w:num w:numId="15">
    <w:abstractNumId w:val="34"/>
  </w:num>
  <w:num w:numId="16">
    <w:abstractNumId w:val="15"/>
  </w:num>
  <w:num w:numId="17">
    <w:abstractNumId w:val="20"/>
  </w:num>
  <w:num w:numId="18">
    <w:abstractNumId w:val="14"/>
  </w:num>
  <w:num w:numId="19">
    <w:abstractNumId w:val="17"/>
  </w:num>
  <w:num w:numId="20">
    <w:abstractNumId w:val="21"/>
  </w:num>
  <w:num w:numId="21">
    <w:abstractNumId w:val="11"/>
  </w:num>
  <w:num w:numId="22">
    <w:abstractNumId w:val="33"/>
  </w:num>
  <w:num w:numId="23">
    <w:abstractNumId w:val="36"/>
  </w:num>
  <w:num w:numId="24">
    <w:abstractNumId w:val="18"/>
  </w:num>
  <w:num w:numId="25">
    <w:abstractNumId w:val="9"/>
  </w:num>
  <w:num w:numId="26">
    <w:abstractNumId w:val="31"/>
  </w:num>
  <w:num w:numId="27">
    <w:abstractNumId w:val="16"/>
  </w:num>
  <w:num w:numId="28">
    <w:abstractNumId w:val="16"/>
  </w:num>
  <w:num w:numId="29">
    <w:abstractNumId w:val="38"/>
  </w:num>
  <w:num w:numId="30">
    <w:abstractNumId w:val="16"/>
  </w:num>
  <w:num w:numId="31">
    <w:abstractNumId w:val="0"/>
  </w:num>
  <w:num w:numId="32">
    <w:abstractNumId w:val="8"/>
  </w:num>
  <w:num w:numId="33">
    <w:abstractNumId w:val="22"/>
  </w:num>
  <w:num w:numId="34">
    <w:abstractNumId w:val="16"/>
  </w:num>
  <w:num w:numId="35">
    <w:abstractNumId w:val="23"/>
  </w:num>
  <w:num w:numId="36">
    <w:abstractNumId w:val="3"/>
  </w:num>
  <w:num w:numId="37">
    <w:abstractNumId w:val="27"/>
  </w:num>
  <w:num w:numId="38">
    <w:abstractNumId w:val="30"/>
  </w:num>
  <w:num w:numId="39">
    <w:abstractNumId w:val="16"/>
  </w:num>
  <w:num w:numId="40">
    <w:abstractNumId w:val="16"/>
  </w:num>
  <w:num w:numId="41">
    <w:abstractNumId w:val="29"/>
  </w:num>
  <w:num w:numId="42">
    <w:abstractNumId w:val="7"/>
  </w:num>
  <w:num w:numId="43">
    <w:abstractNumId w:val="6"/>
  </w:num>
  <w:num w:numId="44">
    <w:abstractNumId w:val="16"/>
  </w:num>
  <w:num w:numId="45">
    <w:abstractNumId w:val="16"/>
  </w:num>
  <w:num w:numId="46">
    <w:abstractNumId w:val="19"/>
  </w:num>
  <w:num w:numId="47">
    <w:abstractNumId w:val="37"/>
  </w:num>
  <w:num w:numId="48">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34B"/>
    <w:rsid w:val="000006E1"/>
    <w:rsid w:val="00000D64"/>
    <w:rsid w:val="00000F5B"/>
    <w:rsid w:val="00001915"/>
    <w:rsid w:val="00001F68"/>
    <w:rsid w:val="00002A37"/>
    <w:rsid w:val="00003880"/>
    <w:rsid w:val="00003CFA"/>
    <w:rsid w:val="0000459E"/>
    <w:rsid w:val="0000489C"/>
    <w:rsid w:val="0000564C"/>
    <w:rsid w:val="00005AC5"/>
    <w:rsid w:val="00006446"/>
    <w:rsid w:val="00006896"/>
    <w:rsid w:val="00007933"/>
    <w:rsid w:val="00007CDC"/>
    <w:rsid w:val="000102F1"/>
    <w:rsid w:val="00011443"/>
    <w:rsid w:val="00011623"/>
    <w:rsid w:val="00011B28"/>
    <w:rsid w:val="00011C36"/>
    <w:rsid w:val="000122F3"/>
    <w:rsid w:val="00013497"/>
    <w:rsid w:val="00014AE1"/>
    <w:rsid w:val="00015D15"/>
    <w:rsid w:val="00016A1C"/>
    <w:rsid w:val="00017989"/>
    <w:rsid w:val="000204ED"/>
    <w:rsid w:val="00022B76"/>
    <w:rsid w:val="00023462"/>
    <w:rsid w:val="00023B8D"/>
    <w:rsid w:val="000242BF"/>
    <w:rsid w:val="000244D7"/>
    <w:rsid w:val="00024629"/>
    <w:rsid w:val="0002564D"/>
    <w:rsid w:val="00025ECA"/>
    <w:rsid w:val="000261DD"/>
    <w:rsid w:val="0002737F"/>
    <w:rsid w:val="00027C34"/>
    <w:rsid w:val="00027F2D"/>
    <w:rsid w:val="000305C2"/>
    <w:rsid w:val="00030AF1"/>
    <w:rsid w:val="00031276"/>
    <w:rsid w:val="00032237"/>
    <w:rsid w:val="000325B8"/>
    <w:rsid w:val="000335A9"/>
    <w:rsid w:val="00033FB1"/>
    <w:rsid w:val="00034C15"/>
    <w:rsid w:val="00035A33"/>
    <w:rsid w:val="00035BC4"/>
    <w:rsid w:val="0003656F"/>
    <w:rsid w:val="000368A7"/>
    <w:rsid w:val="00036AAA"/>
    <w:rsid w:val="00036BA1"/>
    <w:rsid w:val="00036D24"/>
    <w:rsid w:val="00036EB4"/>
    <w:rsid w:val="0003739E"/>
    <w:rsid w:val="00041FFB"/>
    <w:rsid w:val="000422E2"/>
    <w:rsid w:val="00042F22"/>
    <w:rsid w:val="000444EF"/>
    <w:rsid w:val="00044BD9"/>
    <w:rsid w:val="00045D50"/>
    <w:rsid w:val="00046419"/>
    <w:rsid w:val="00046F66"/>
    <w:rsid w:val="00047116"/>
    <w:rsid w:val="0005070B"/>
    <w:rsid w:val="00051CD6"/>
    <w:rsid w:val="00052A07"/>
    <w:rsid w:val="00052B46"/>
    <w:rsid w:val="00053144"/>
    <w:rsid w:val="0005336A"/>
    <w:rsid w:val="000534E3"/>
    <w:rsid w:val="000534EE"/>
    <w:rsid w:val="00053F40"/>
    <w:rsid w:val="00054CFE"/>
    <w:rsid w:val="00055AA6"/>
    <w:rsid w:val="0005606A"/>
    <w:rsid w:val="00057008"/>
    <w:rsid w:val="00057117"/>
    <w:rsid w:val="00057231"/>
    <w:rsid w:val="00057FC0"/>
    <w:rsid w:val="000616E7"/>
    <w:rsid w:val="000633B3"/>
    <w:rsid w:val="0006487E"/>
    <w:rsid w:val="00064929"/>
    <w:rsid w:val="00064F65"/>
    <w:rsid w:val="00064FDA"/>
    <w:rsid w:val="000650D8"/>
    <w:rsid w:val="00065276"/>
    <w:rsid w:val="00065E1A"/>
    <w:rsid w:val="00066344"/>
    <w:rsid w:val="00066FB0"/>
    <w:rsid w:val="00070242"/>
    <w:rsid w:val="00071C1F"/>
    <w:rsid w:val="00072546"/>
    <w:rsid w:val="000732E8"/>
    <w:rsid w:val="000737D1"/>
    <w:rsid w:val="00073A59"/>
    <w:rsid w:val="000743C5"/>
    <w:rsid w:val="00074DCF"/>
    <w:rsid w:val="0007518B"/>
    <w:rsid w:val="000756E6"/>
    <w:rsid w:val="0007693E"/>
    <w:rsid w:val="00076BF9"/>
    <w:rsid w:val="00076FAA"/>
    <w:rsid w:val="00077D78"/>
    <w:rsid w:val="00077E5F"/>
    <w:rsid w:val="00080195"/>
    <w:rsid w:val="0008036A"/>
    <w:rsid w:val="00080736"/>
    <w:rsid w:val="000818FC"/>
    <w:rsid w:val="00081AE6"/>
    <w:rsid w:val="00081BCD"/>
    <w:rsid w:val="00081F1E"/>
    <w:rsid w:val="00082179"/>
    <w:rsid w:val="00082BBD"/>
    <w:rsid w:val="000833D4"/>
    <w:rsid w:val="00083BC9"/>
    <w:rsid w:val="000848C1"/>
    <w:rsid w:val="00084AEE"/>
    <w:rsid w:val="00084D9B"/>
    <w:rsid w:val="000855EB"/>
    <w:rsid w:val="00085B52"/>
    <w:rsid w:val="0008616F"/>
    <w:rsid w:val="00086423"/>
    <w:rsid w:val="000866F2"/>
    <w:rsid w:val="000867B2"/>
    <w:rsid w:val="0008698D"/>
    <w:rsid w:val="00087013"/>
    <w:rsid w:val="00087629"/>
    <w:rsid w:val="0009009F"/>
    <w:rsid w:val="00090525"/>
    <w:rsid w:val="00091557"/>
    <w:rsid w:val="000924C1"/>
    <w:rsid w:val="000924F0"/>
    <w:rsid w:val="00093474"/>
    <w:rsid w:val="00093550"/>
    <w:rsid w:val="000935C6"/>
    <w:rsid w:val="00093B13"/>
    <w:rsid w:val="000947A4"/>
    <w:rsid w:val="0009510F"/>
    <w:rsid w:val="0009679D"/>
    <w:rsid w:val="00096F8B"/>
    <w:rsid w:val="000972E1"/>
    <w:rsid w:val="000A0512"/>
    <w:rsid w:val="000A12E4"/>
    <w:rsid w:val="000A1B7B"/>
    <w:rsid w:val="000A1E5F"/>
    <w:rsid w:val="000A2E7A"/>
    <w:rsid w:val="000A2EC6"/>
    <w:rsid w:val="000A342A"/>
    <w:rsid w:val="000A3F51"/>
    <w:rsid w:val="000A50AD"/>
    <w:rsid w:val="000A56F2"/>
    <w:rsid w:val="000A5797"/>
    <w:rsid w:val="000A590A"/>
    <w:rsid w:val="000A654F"/>
    <w:rsid w:val="000A6ECB"/>
    <w:rsid w:val="000A7697"/>
    <w:rsid w:val="000B08D9"/>
    <w:rsid w:val="000B1FEF"/>
    <w:rsid w:val="000B2719"/>
    <w:rsid w:val="000B2937"/>
    <w:rsid w:val="000B2AA0"/>
    <w:rsid w:val="000B3A8F"/>
    <w:rsid w:val="000B3B6D"/>
    <w:rsid w:val="000B3D07"/>
    <w:rsid w:val="000B4AB9"/>
    <w:rsid w:val="000B509C"/>
    <w:rsid w:val="000B55D6"/>
    <w:rsid w:val="000B58C3"/>
    <w:rsid w:val="000B5C53"/>
    <w:rsid w:val="000B61E9"/>
    <w:rsid w:val="000B7498"/>
    <w:rsid w:val="000B7C2F"/>
    <w:rsid w:val="000C0632"/>
    <w:rsid w:val="000C06BD"/>
    <w:rsid w:val="000C06E7"/>
    <w:rsid w:val="000C0868"/>
    <w:rsid w:val="000C137D"/>
    <w:rsid w:val="000C1447"/>
    <w:rsid w:val="000C165A"/>
    <w:rsid w:val="000C1709"/>
    <w:rsid w:val="000C2AE8"/>
    <w:rsid w:val="000C2E19"/>
    <w:rsid w:val="000C65A3"/>
    <w:rsid w:val="000C6C4D"/>
    <w:rsid w:val="000D0457"/>
    <w:rsid w:val="000D0885"/>
    <w:rsid w:val="000D0D07"/>
    <w:rsid w:val="000D2623"/>
    <w:rsid w:val="000D2881"/>
    <w:rsid w:val="000D3867"/>
    <w:rsid w:val="000D4797"/>
    <w:rsid w:val="000D4EE3"/>
    <w:rsid w:val="000D5C2F"/>
    <w:rsid w:val="000D77B8"/>
    <w:rsid w:val="000D7B4E"/>
    <w:rsid w:val="000E0527"/>
    <w:rsid w:val="000E0712"/>
    <w:rsid w:val="000E073F"/>
    <w:rsid w:val="000E1BCE"/>
    <w:rsid w:val="000E1DAA"/>
    <w:rsid w:val="000E1E92"/>
    <w:rsid w:val="000E3399"/>
    <w:rsid w:val="000E407E"/>
    <w:rsid w:val="000E5A29"/>
    <w:rsid w:val="000E7334"/>
    <w:rsid w:val="000F0074"/>
    <w:rsid w:val="000F06D6"/>
    <w:rsid w:val="000F0D9F"/>
    <w:rsid w:val="000F0EB1"/>
    <w:rsid w:val="000F1106"/>
    <w:rsid w:val="000F1B84"/>
    <w:rsid w:val="000F1D02"/>
    <w:rsid w:val="000F2070"/>
    <w:rsid w:val="000F2EC9"/>
    <w:rsid w:val="000F2F61"/>
    <w:rsid w:val="000F3BE9"/>
    <w:rsid w:val="000F3F6C"/>
    <w:rsid w:val="000F44B7"/>
    <w:rsid w:val="000F5327"/>
    <w:rsid w:val="000F6134"/>
    <w:rsid w:val="000F629F"/>
    <w:rsid w:val="000F6DF3"/>
    <w:rsid w:val="000F6E4B"/>
    <w:rsid w:val="000F7E93"/>
    <w:rsid w:val="00100067"/>
    <w:rsid w:val="001005FF"/>
    <w:rsid w:val="0010097D"/>
    <w:rsid w:val="00101BB1"/>
    <w:rsid w:val="00101D2F"/>
    <w:rsid w:val="00103CF9"/>
    <w:rsid w:val="001045C5"/>
    <w:rsid w:val="00105F28"/>
    <w:rsid w:val="001062FB"/>
    <w:rsid w:val="001063E6"/>
    <w:rsid w:val="00107192"/>
    <w:rsid w:val="00107F54"/>
    <w:rsid w:val="00110211"/>
    <w:rsid w:val="00110BAE"/>
    <w:rsid w:val="0011172C"/>
    <w:rsid w:val="001120FC"/>
    <w:rsid w:val="0011296B"/>
    <w:rsid w:val="0011319F"/>
    <w:rsid w:val="00113AB2"/>
    <w:rsid w:val="00113CF4"/>
    <w:rsid w:val="001153EA"/>
    <w:rsid w:val="001154EF"/>
    <w:rsid w:val="00115643"/>
    <w:rsid w:val="0011655D"/>
    <w:rsid w:val="00116765"/>
    <w:rsid w:val="00117ED5"/>
    <w:rsid w:val="00120E65"/>
    <w:rsid w:val="001210A2"/>
    <w:rsid w:val="001219F5"/>
    <w:rsid w:val="00121A20"/>
    <w:rsid w:val="00121CB5"/>
    <w:rsid w:val="00122429"/>
    <w:rsid w:val="00122829"/>
    <w:rsid w:val="001233D2"/>
    <w:rsid w:val="0012377F"/>
    <w:rsid w:val="00124314"/>
    <w:rsid w:val="001244C6"/>
    <w:rsid w:val="00124CA4"/>
    <w:rsid w:val="001254FA"/>
    <w:rsid w:val="00126B4A"/>
    <w:rsid w:val="00126B4C"/>
    <w:rsid w:val="0012758E"/>
    <w:rsid w:val="00130C92"/>
    <w:rsid w:val="001310B7"/>
    <w:rsid w:val="00131CFE"/>
    <w:rsid w:val="001320CB"/>
    <w:rsid w:val="00132424"/>
    <w:rsid w:val="001327D7"/>
    <w:rsid w:val="00132A22"/>
    <w:rsid w:val="00132FD0"/>
    <w:rsid w:val="001333A8"/>
    <w:rsid w:val="001344C0"/>
    <w:rsid w:val="00134581"/>
    <w:rsid w:val="001346FA"/>
    <w:rsid w:val="00134B5D"/>
    <w:rsid w:val="00134FC8"/>
    <w:rsid w:val="00135252"/>
    <w:rsid w:val="00135E70"/>
    <w:rsid w:val="00136A65"/>
    <w:rsid w:val="00137392"/>
    <w:rsid w:val="00137AB5"/>
    <w:rsid w:val="00137F0B"/>
    <w:rsid w:val="00142775"/>
    <w:rsid w:val="001427B1"/>
    <w:rsid w:val="001429BA"/>
    <w:rsid w:val="00143711"/>
    <w:rsid w:val="00144BF4"/>
    <w:rsid w:val="00144DD4"/>
    <w:rsid w:val="00145EF4"/>
    <w:rsid w:val="00146690"/>
    <w:rsid w:val="0014722F"/>
    <w:rsid w:val="00147603"/>
    <w:rsid w:val="00151E23"/>
    <w:rsid w:val="0015235D"/>
    <w:rsid w:val="001526E0"/>
    <w:rsid w:val="00152F09"/>
    <w:rsid w:val="001535C3"/>
    <w:rsid w:val="001539F4"/>
    <w:rsid w:val="001542EF"/>
    <w:rsid w:val="00154F35"/>
    <w:rsid w:val="00154F5B"/>
    <w:rsid w:val="001551B5"/>
    <w:rsid w:val="00156CA3"/>
    <w:rsid w:val="0015772D"/>
    <w:rsid w:val="001608BD"/>
    <w:rsid w:val="0016393F"/>
    <w:rsid w:val="001652E4"/>
    <w:rsid w:val="001659C1"/>
    <w:rsid w:val="00166620"/>
    <w:rsid w:val="001668F7"/>
    <w:rsid w:val="00167FEF"/>
    <w:rsid w:val="001712D4"/>
    <w:rsid w:val="001714B7"/>
    <w:rsid w:val="001714C1"/>
    <w:rsid w:val="001717C4"/>
    <w:rsid w:val="00171CD8"/>
    <w:rsid w:val="0017260F"/>
    <w:rsid w:val="00173A8E"/>
    <w:rsid w:val="00173C53"/>
    <w:rsid w:val="00174C44"/>
    <w:rsid w:val="00174DE9"/>
    <w:rsid w:val="0017502C"/>
    <w:rsid w:val="00175434"/>
    <w:rsid w:val="00175E8A"/>
    <w:rsid w:val="00176B06"/>
    <w:rsid w:val="0017795D"/>
    <w:rsid w:val="00177D22"/>
    <w:rsid w:val="00180358"/>
    <w:rsid w:val="00180723"/>
    <w:rsid w:val="00180B87"/>
    <w:rsid w:val="0018143F"/>
    <w:rsid w:val="00181FF8"/>
    <w:rsid w:val="00182504"/>
    <w:rsid w:val="001835F3"/>
    <w:rsid w:val="00183DB7"/>
    <w:rsid w:val="001842B3"/>
    <w:rsid w:val="00184393"/>
    <w:rsid w:val="00184AE9"/>
    <w:rsid w:val="00185272"/>
    <w:rsid w:val="0018601C"/>
    <w:rsid w:val="00187357"/>
    <w:rsid w:val="001877D2"/>
    <w:rsid w:val="001900A0"/>
    <w:rsid w:val="00190AC1"/>
    <w:rsid w:val="00190AD3"/>
    <w:rsid w:val="00190C4A"/>
    <w:rsid w:val="00192659"/>
    <w:rsid w:val="0019341A"/>
    <w:rsid w:val="00193BAB"/>
    <w:rsid w:val="00194CBD"/>
    <w:rsid w:val="00194F55"/>
    <w:rsid w:val="00195E90"/>
    <w:rsid w:val="00197DF9"/>
    <w:rsid w:val="001A10D6"/>
    <w:rsid w:val="001A18AC"/>
    <w:rsid w:val="001A1987"/>
    <w:rsid w:val="001A1B2E"/>
    <w:rsid w:val="001A2564"/>
    <w:rsid w:val="001A325D"/>
    <w:rsid w:val="001A396E"/>
    <w:rsid w:val="001A40F0"/>
    <w:rsid w:val="001A42A8"/>
    <w:rsid w:val="001A6173"/>
    <w:rsid w:val="001A6CBA"/>
    <w:rsid w:val="001B0577"/>
    <w:rsid w:val="001B0D97"/>
    <w:rsid w:val="001B126E"/>
    <w:rsid w:val="001B29CA"/>
    <w:rsid w:val="001B54B6"/>
    <w:rsid w:val="001B57CA"/>
    <w:rsid w:val="001B5A5D"/>
    <w:rsid w:val="001B5E3D"/>
    <w:rsid w:val="001B7A48"/>
    <w:rsid w:val="001C0147"/>
    <w:rsid w:val="001C0842"/>
    <w:rsid w:val="001C1CE5"/>
    <w:rsid w:val="001C22EA"/>
    <w:rsid w:val="001C276C"/>
    <w:rsid w:val="001C2AAC"/>
    <w:rsid w:val="001C2D65"/>
    <w:rsid w:val="001C3D2A"/>
    <w:rsid w:val="001C48E1"/>
    <w:rsid w:val="001C490B"/>
    <w:rsid w:val="001C5DFC"/>
    <w:rsid w:val="001C777D"/>
    <w:rsid w:val="001D069E"/>
    <w:rsid w:val="001D1564"/>
    <w:rsid w:val="001D21DC"/>
    <w:rsid w:val="001D22C2"/>
    <w:rsid w:val="001D32BD"/>
    <w:rsid w:val="001D3D5F"/>
    <w:rsid w:val="001D51BA"/>
    <w:rsid w:val="001D53E7"/>
    <w:rsid w:val="001D5FD0"/>
    <w:rsid w:val="001D6342"/>
    <w:rsid w:val="001D6C5F"/>
    <w:rsid w:val="001D6D53"/>
    <w:rsid w:val="001E19A3"/>
    <w:rsid w:val="001E19E5"/>
    <w:rsid w:val="001E1A20"/>
    <w:rsid w:val="001E203B"/>
    <w:rsid w:val="001E2D8A"/>
    <w:rsid w:val="001E58E2"/>
    <w:rsid w:val="001E7810"/>
    <w:rsid w:val="001E7AED"/>
    <w:rsid w:val="001F175F"/>
    <w:rsid w:val="001F205F"/>
    <w:rsid w:val="001F3458"/>
    <w:rsid w:val="001F3823"/>
    <w:rsid w:val="001F3916"/>
    <w:rsid w:val="001F54C5"/>
    <w:rsid w:val="001F662C"/>
    <w:rsid w:val="001F7074"/>
    <w:rsid w:val="00200490"/>
    <w:rsid w:val="0020079F"/>
    <w:rsid w:val="00200CA8"/>
    <w:rsid w:val="00201F3A"/>
    <w:rsid w:val="00203293"/>
    <w:rsid w:val="002039FA"/>
    <w:rsid w:val="00203F96"/>
    <w:rsid w:val="002069B2"/>
    <w:rsid w:val="002069C1"/>
    <w:rsid w:val="00207FA3"/>
    <w:rsid w:val="002104A4"/>
    <w:rsid w:val="00210B7A"/>
    <w:rsid w:val="00210F2F"/>
    <w:rsid w:val="00211521"/>
    <w:rsid w:val="00212C05"/>
    <w:rsid w:val="002131C5"/>
    <w:rsid w:val="00213A09"/>
    <w:rsid w:val="002142B0"/>
    <w:rsid w:val="00214683"/>
    <w:rsid w:val="00214DA8"/>
    <w:rsid w:val="00215121"/>
    <w:rsid w:val="00215423"/>
    <w:rsid w:val="00215766"/>
    <w:rsid w:val="002158FA"/>
    <w:rsid w:val="00215DF4"/>
    <w:rsid w:val="002167CB"/>
    <w:rsid w:val="0021694A"/>
    <w:rsid w:val="00216F02"/>
    <w:rsid w:val="0021762A"/>
    <w:rsid w:val="00217ADE"/>
    <w:rsid w:val="00217E5C"/>
    <w:rsid w:val="00220600"/>
    <w:rsid w:val="002206FC"/>
    <w:rsid w:val="00220FE4"/>
    <w:rsid w:val="00221967"/>
    <w:rsid w:val="002224DB"/>
    <w:rsid w:val="002231D8"/>
    <w:rsid w:val="0022349D"/>
    <w:rsid w:val="00223FCB"/>
    <w:rsid w:val="002240E4"/>
    <w:rsid w:val="00225089"/>
    <w:rsid w:val="002252C3"/>
    <w:rsid w:val="00225C54"/>
    <w:rsid w:val="00226994"/>
    <w:rsid w:val="00226DAA"/>
    <w:rsid w:val="00227384"/>
    <w:rsid w:val="00227BBF"/>
    <w:rsid w:val="00230765"/>
    <w:rsid w:val="00230D18"/>
    <w:rsid w:val="002319E4"/>
    <w:rsid w:val="002335FD"/>
    <w:rsid w:val="002336B2"/>
    <w:rsid w:val="002337F7"/>
    <w:rsid w:val="00233B9F"/>
    <w:rsid w:val="00233D8D"/>
    <w:rsid w:val="00235632"/>
    <w:rsid w:val="00235872"/>
    <w:rsid w:val="00237CC9"/>
    <w:rsid w:val="00241559"/>
    <w:rsid w:val="0024161F"/>
    <w:rsid w:val="00241C57"/>
    <w:rsid w:val="002421EF"/>
    <w:rsid w:val="002422D4"/>
    <w:rsid w:val="00242F32"/>
    <w:rsid w:val="002435B3"/>
    <w:rsid w:val="00243A40"/>
    <w:rsid w:val="00243C91"/>
    <w:rsid w:val="00244EEC"/>
    <w:rsid w:val="002458EB"/>
    <w:rsid w:val="00246382"/>
    <w:rsid w:val="002500C8"/>
    <w:rsid w:val="002521E3"/>
    <w:rsid w:val="00255A97"/>
    <w:rsid w:val="00256DAF"/>
    <w:rsid w:val="00257543"/>
    <w:rsid w:val="00260644"/>
    <w:rsid w:val="00260A53"/>
    <w:rsid w:val="00260F28"/>
    <w:rsid w:val="00261265"/>
    <w:rsid w:val="002617E7"/>
    <w:rsid w:val="00261FC6"/>
    <w:rsid w:val="002628F2"/>
    <w:rsid w:val="002633B5"/>
    <w:rsid w:val="00264228"/>
    <w:rsid w:val="00264334"/>
    <w:rsid w:val="00264348"/>
    <w:rsid w:val="0026473E"/>
    <w:rsid w:val="00265595"/>
    <w:rsid w:val="00265988"/>
    <w:rsid w:val="00265E33"/>
    <w:rsid w:val="00266214"/>
    <w:rsid w:val="002662E8"/>
    <w:rsid w:val="002666ED"/>
    <w:rsid w:val="00267024"/>
    <w:rsid w:val="00267C83"/>
    <w:rsid w:val="002703A0"/>
    <w:rsid w:val="00270705"/>
    <w:rsid w:val="00270DEA"/>
    <w:rsid w:val="00270FA9"/>
    <w:rsid w:val="0027144F"/>
    <w:rsid w:val="002716DB"/>
    <w:rsid w:val="002717F2"/>
    <w:rsid w:val="00271813"/>
    <w:rsid w:val="00271F3A"/>
    <w:rsid w:val="00273278"/>
    <w:rsid w:val="002737F4"/>
    <w:rsid w:val="00273FE6"/>
    <w:rsid w:val="00274697"/>
    <w:rsid w:val="00275B89"/>
    <w:rsid w:val="00275CFA"/>
    <w:rsid w:val="002776B8"/>
    <w:rsid w:val="00277F4C"/>
    <w:rsid w:val="002801D8"/>
    <w:rsid w:val="002805F5"/>
    <w:rsid w:val="00280751"/>
    <w:rsid w:val="00282056"/>
    <w:rsid w:val="00282338"/>
    <w:rsid w:val="0028280A"/>
    <w:rsid w:val="00282C40"/>
    <w:rsid w:val="00282CA3"/>
    <w:rsid w:val="002831B0"/>
    <w:rsid w:val="00283F98"/>
    <w:rsid w:val="002840EE"/>
    <w:rsid w:val="00284F84"/>
    <w:rsid w:val="002856B5"/>
    <w:rsid w:val="00286ACD"/>
    <w:rsid w:val="00286B21"/>
    <w:rsid w:val="002872DF"/>
    <w:rsid w:val="002877F4"/>
    <w:rsid w:val="00287838"/>
    <w:rsid w:val="002907B5"/>
    <w:rsid w:val="002908AD"/>
    <w:rsid w:val="002908EE"/>
    <w:rsid w:val="00290AB6"/>
    <w:rsid w:val="002918F0"/>
    <w:rsid w:val="00291A4C"/>
    <w:rsid w:val="0029212B"/>
    <w:rsid w:val="00292271"/>
    <w:rsid w:val="00292EB7"/>
    <w:rsid w:val="00294AE4"/>
    <w:rsid w:val="00294B5D"/>
    <w:rsid w:val="00295767"/>
    <w:rsid w:val="00296227"/>
    <w:rsid w:val="002969E0"/>
    <w:rsid w:val="00296F44"/>
    <w:rsid w:val="00297670"/>
    <w:rsid w:val="0029777D"/>
    <w:rsid w:val="002A055E"/>
    <w:rsid w:val="002A135B"/>
    <w:rsid w:val="002A1B40"/>
    <w:rsid w:val="002A1D4E"/>
    <w:rsid w:val="002A2869"/>
    <w:rsid w:val="002A3105"/>
    <w:rsid w:val="002A494E"/>
    <w:rsid w:val="002A4BB2"/>
    <w:rsid w:val="002A64C4"/>
    <w:rsid w:val="002A774E"/>
    <w:rsid w:val="002A7DF3"/>
    <w:rsid w:val="002B10D8"/>
    <w:rsid w:val="002B24D6"/>
    <w:rsid w:val="002B5584"/>
    <w:rsid w:val="002B5B77"/>
    <w:rsid w:val="002B6EFE"/>
    <w:rsid w:val="002C228F"/>
    <w:rsid w:val="002C256E"/>
    <w:rsid w:val="002C3A90"/>
    <w:rsid w:val="002C41E6"/>
    <w:rsid w:val="002C4AE1"/>
    <w:rsid w:val="002C4BD0"/>
    <w:rsid w:val="002C4CE0"/>
    <w:rsid w:val="002C4D0C"/>
    <w:rsid w:val="002C4DCC"/>
    <w:rsid w:val="002C5620"/>
    <w:rsid w:val="002C5FC3"/>
    <w:rsid w:val="002C6313"/>
    <w:rsid w:val="002C6EEB"/>
    <w:rsid w:val="002C6F96"/>
    <w:rsid w:val="002C7679"/>
    <w:rsid w:val="002D002D"/>
    <w:rsid w:val="002D071A"/>
    <w:rsid w:val="002D1573"/>
    <w:rsid w:val="002D1D6B"/>
    <w:rsid w:val="002D236F"/>
    <w:rsid w:val="002D337D"/>
    <w:rsid w:val="002D34B2"/>
    <w:rsid w:val="002D34C4"/>
    <w:rsid w:val="002D3715"/>
    <w:rsid w:val="002D48B0"/>
    <w:rsid w:val="002D53C1"/>
    <w:rsid w:val="002D5B37"/>
    <w:rsid w:val="002D5C32"/>
    <w:rsid w:val="002D626B"/>
    <w:rsid w:val="002D69F2"/>
    <w:rsid w:val="002D7637"/>
    <w:rsid w:val="002D7A10"/>
    <w:rsid w:val="002E036C"/>
    <w:rsid w:val="002E17F2"/>
    <w:rsid w:val="002E1C8D"/>
    <w:rsid w:val="002E1D0F"/>
    <w:rsid w:val="002E3ED4"/>
    <w:rsid w:val="002E46D0"/>
    <w:rsid w:val="002E4913"/>
    <w:rsid w:val="002E65DF"/>
    <w:rsid w:val="002E67A9"/>
    <w:rsid w:val="002E6F71"/>
    <w:rsid w:val="002E7CAE"/>
    <w:rsid w:val="002F1099"/>
    <w:rsid w:val="002F1FA3"/>
    <w:rsid w:val="002F2771"/>
    <w:rsid w:val="002F281B"/>
    <w:rsid w:val="002F2FF0"/>
    <w:rsid w:val="002F3272"/>
    <w:rsid w:val="002F37A9"/>
    <w:rsid w:val="002F397E"/>
    <w:rsid w:val="002F5057"/>
    <w:rsid w:val="002F5DB5"/>
    <w:rsid w:val="002F6CD0"/>
    <w:rsid w:val="002F7C2E"/>
    <w:rsid w:val="0030087B"/>
    <w:rsid w:val="00301CE6"/>
    <w:rsid w:val="00301E65"/>
    <w:rsid w:val="0030256B"/>
    <w:rsid w:val="0030293E"/>
    <w:rsid w:val="00304D08"/>
    <w:rsid w:val="0030501F"/>
    <w:rsid w:val="00305030"/>
    <w:rsid w:val="00307BA1"/>
    <w:rsid w:val="003106E5"/>
    <w:rsid w:val="00310863"/>
    <w:rsid w:val="00310969"/>
    <w:rsid w:val="00310FA4"/>
    <w:rsid w:val="00311702"/>
    <w:rsid w:val="00311E82"/>
    <w:rsid w:val="0031204D"/>
    <w:rsid w:val="00312FAE"/>
    <w:rsid w:val="003131A5"/>
    <w:rsid w:val="00313602"/>
    <w:rsid w:val="00313FD6"/>
    <w:rsid w:val="003143BD"/>
    <w:rsid w:val="00314534"/>
    <w:rsid w:val="00314BFE"/>
    <w:rsid w:val="00315002"/>
    <w:rsid w:val="00315363"/>
    <w:rsid w:val="003203ED"/>
    <w:rsid w:val="0032075B"/>
    <w:rsid w:val="00321325"/>
    <w:rsid w:val="0032205A"/>
    <w:rsid w:val="00322269"/>
    <w:rsid w:val="00322C9F"/>
    <w:rsid w:val="00322E75"/>
    <w:rsid w:val="003234D3"/>
    <w:rsid w:val="00323D5D"/>
    <w:rsid w:val="00324A79"/>
    <w:rsid w:val="00324D23"/>
    <w:rsid w:val="00326749"/>
    <w:rsid w:val="00326D37"/>
    <w:rsid w:val="00327E94"/>
    <w:rsid w:val="00330DFE"/>
    <w:rsid w:val="00331301"/>
    <w:rsid w:val="003313ED"/>
    <w:rsid w:val="00331751"/>
    <w:rsid w:val="0033319A"/>
    <w:rsid w:val="003333E2"/>
    <w:rsid w:val="00333574"/>
    <w:rsid w:val="00334579"/>
    <w:rsid w:val="00335858"/>
    <w:rsid w:val="00335B36"/>
    <w:rsid w:val="00336BDA"/>
    <w:rsid w:val="00337E93"/>
    <w:rsid w:val="00340648"/>
    <w:rsid w:val="00340C40"/>
    <w:rsid w:val="00340D38"/>
    <w:rsid w:val="00341187"/>
    <w:rsid w:val="00341B12"/>
    <w:rsid w:val="00342BD7"/>
    <w:rsid w:val="003435B2"/>
    <w:rsid w:val="003449D0"/>
    <w:rsid w:val="00344E35"/>
    <w:rsid w:val="00345123"/>
    <w:rsid w:val="00346135"/>
    <w:rsid w:val="003464BC"/>
    <w:rsid w:val="00346DB5"/>
    <w:rsid w:val="003477B1"/>
    <w:rsid w:val="0035098B"/>
    <w:rsid w:val="00350BB3"/>
    <w:rsid w:val="00351170"/>
    <w:rsid w:val="00351CB4"/>
    <w:rsid w:val="003538CD"/>
    <w:rsid w:val="003544B2"/>
    <w:rsid w:val="00354B73"/>
    <w:rsid w:val="00354C10"/>
    <w:rsid w:val="00354D6E"/>
    <w:rsid w:val="00355582"/>
    <w:rsid w:val="00356235"/>
    <w:rsid w:val="00357380"/>
    <w:rsid w:val="0035797D"/>
    <w:rsid w:val="00360032"/>
    <w:rsid w:val="003602D9"/>
    <w:rsid w:val="003604CE"/>
    <w:rsid w:val="003606F1"/>
    <w:rsid w:val="00362648"/>
    <w:rsid w:val="00363595"/>
    <w:rsid w:val="00363C50"/>
    <w:rsid w:val="0036431D"/>
    <w:rsid w:val="003647BB"/>
    <w:rsid w:val="00364F0A"/>
    <w:rsid w:val="0036589A"/>
    <w:rsid w:val="003662A4"/>
    <w:rsid w:val="00366BBF"/>
    <w:rsid w:val="00367B40"/>
    <w:rsid w:val="00367BD6"/>
    <w:rsid w:val="00370196"/>
    <w:rsid w:val="003702D5"/>
    <w:rsid w:val="00370E47"/>
    <w:rsid w:val="00371C49"/>
    <w:rsid w:val="00372773"/>
    <w:rsid w:val="00373957"/>
    <w:rsid w:val="00373FA7"/>
    <w:rsid w:val="00374246"/>
    <w:rsid w:val="003742AC"/>
    <w:rsid w:val="00374AEE"/>
    <w:rsid w:val="00374FF9"/>
    <w:rsid w:val="00376B43"/>
    <w:rsid w:val="00376B6F"/>
    <w:rsid w:val="00376CF4"/>
    <w:rsid w:val="003774A1"/>
    <w:rsid w:val="00377CE1"/>
    <w:rsid w:val="00380C6B"/>
    <w:rsid w:val="00381794"/>
    <w:rsid w:val="0038233A"/>
    <w:rsid w:val="00382E30"/>
    <w:rsid w:val="0038356A"/>
    <w:rsid w:val="00383AC8"/>
    <w:rsid w:val="00383C62"/>
    <w:rsid w:val="00384BDE"/>
    <w:rsid w:val="00385A6C"/>
    <w:rsid w:val="00385BF0"/>
    <w:rsid w:val="00387B05"/>
    <w:rsid w:val="00392165"/>
    <w:rsid w:val="0039250E"/>
    <w:rsid w:val="00392997"/>
    <w:rsid w:val="00392A49"/>
    <w:rsid w:val="00392FFD"/>
    <w:rsid w:val="003939FF"/>
    <w:rsid w:val="003944D8"/>
    <w:rsid w:val="003957C0"/>
    <w:rsid w:val="00395C38"/>
    <w:rsid w:val="00396104"/>
    <w:rsid w:val="003964DD"/>
    <w:rsid w:val="00396609"/>
    <w:rsid w:val="003A0ACA"/>
    <w:rsid w:val="003A0FC1"/>
    <w:rsid w:val="003A2223"/>
    <w:rsid w:val="003A2A0F"/>
    <w:rsid w:val="003A2F40"/>
    <w:rsid w:val="003A45A1"/>
    <w:rsid w:val="003A4A39"/>
    <w:rsid w:val="003A4B2A"/>
    <w:rsid w:val="003A5B0A"/>
    <w:rsid w:val="003A679E"/>
    <w:rsid w:val="003A6988"/>
    <w:rsid w:val="003A6BAC"/>
    <w:rsid w:val="003A70A4"/>
    <w:rsid w:val="003A78F4"/>
    <w:rsid w:val="003A7EF3"/>
    <w:rsid w:val="003B03FA"/>
    <w:rsid w:val="003B083E"/>
    <w:rsid w:val="003B0F6B"/>
    <w:rsid w:val="003B153A"/>
    <w:rsid w:val="003B159C"/>
    <w:rsid w:val="003B2A66"/>
    <w:rsid w:val="003B369F"/>
    <w:rsid w:val="003B36A3"/>
    <w:rsid w:val="003B3F71"/>
    <w:rsid w:val="003B4CF7"/>
    <w:rsid w:val="003B514F"/>
    <w:rsid w:val="003B55B0"/>
    <w:rsid w:val="003B5F4D"/>
    <w:rsid w:val="003B62E1"/>
    <w:rsid w:val="003B64BB"/>
    <w:rsid w:val="003B7323"/>
    <w:rsid w:val="003B79C5"/>
    <w:rsid w:val="003B7FE5"/>
    <w:rsid w:val="003C11C8"/>
    <w:rsid w:val="003C1746"/>
    <w:rsid w:val="003C1959"/>
    <w:rsid w:val="003C19F8"/>
    <w:rsid w:val="003C1B48"/>
    <w:rsid w:val="003C2702"/>
    <w:rsid w:val="003C382A"/>
    <w:rsid w:val="003C4813"/>
    <w:rsid w:val="003C552C"/>
    <w:rsid w:val="003C55EF"/>
    <w:rsid w:val="003C5C8B"/>
    <w:rsid w:val="003C5F4F"/>
    <w:rsid w:val="003C727F"/>
    <w:rsid w:val="003C73B3"/>
    <w:rsid w:val="003C7806"/>
    <w:rsid w:val="003D02CC"/>
    <w:rsid w:val="003D0540"/>
    <w:rsid w:val="003D109F"/>
    <w:rsid w:val="003D1E59"/>
    <w:rsid w:val="003D1F29"/>
    <w:rsid w:val="003D2478"/>
    <w:rsid w:val="003D3671"/>
    <w:rsid w:val="003D3C45"/>
    <w:rsid w:val="003D3D28"/>
    <w:rsid w:val="003D434D"/>
    <w:rsid w:val="003D4C83"/>
    <w:rsid w:val="003D566A"/>
    <w:rsid w:val="003D5AF6"/>
    <w:rsid w:val="003D5B1F"/>
    <w:rsid w:val="003D67D9"/>
    <w:rsid w:val="003D6CE8"/>
    <w:rsid w:val="003D7428"/>
    <w:rsid w:val="003D7647"/>
    <w:rsid w:val="003E072B"/>
    <w:rsid w:val="003E15FA"/>
    <w:rsid w:val="003E1CE7"/>
    <w:rsid w:val="003E288B"/>
    <w:rsid w:val="003E30EF"/>
    <w:rsid w:val="003E332E"/>
    <w:rsid w:val="003E4532"/>
    <w:rsid w:val="003E55E4"/>
    <w:rsid w:val="003E59E2"/>
    <w:rsid w:val="003E60D5"/>
    <w:rsid w:val="003E6BAC"/>
    <w:rsid w:val="003E7278"/>
    <w:rsid w:val="003E74E3"/>
    <w:rsid w:val="003E76C9"/>
    <w:rsid w:val="003F05C7"/>
    <w:rsid w:val="003F05CF"/>
    <w:rsid w:val="003F15CE"/>
    <w:rsid w:val="003F15D6"/>
    <w:rsid w:val="003F277C"/>
    <w:rsid w:val="003F2855"/>
    <w:rsid w:val="003F2CD4"/>
    <w:rsid w:val="003F4D90"/>
    <w:rsid w:val="003F6129"/>
    <w:rsid w:val="003F620D"/>
    <w:rsid w:val="003F6358"/>
    <w:rsid w:val="003F6A4E"/>
    <w:rsid w:val="003F6BBE"/>
    <w:rsid w:val="004000E8"/>
    <w:rsid w:val="0040081F"/>
    <w:rsid w:val="0040099A"/>
    <w:rsid w:val="00400C65"/>
    <w:rsid w:val="00400D19"/>
    <w:rsid w:val="00401154"/>
    <w:rsid w:val="004014E0"/>
    <w:rsid w:val="00401C9D"/>
    <w:rsid w:val="00402E2B"/>
    <w:rsid w:val="00402F7F"/>
    <w:rsid w:val="004030F7"/>
    <w:rsid w:val="004046A0"/>
    <w:rsid w:val="0040512B"/>
    <w:rsid w:val="004058DA"/>
    <w:rsid w:val="00405CA5"/>
    <w:rsid w:val="00406D3B"/>
    <w:rsid w:val="00407CD3"/>
    <w:rsid w:val="00410134"/>
    <w:rsid w:val="0041054B"/>
    <w:rsid w:val="00410B72"/>
    <w:rsid w:val="00410CFB"/>
    <w:rsid w:val="00410F18"/>
    <w:rsid w:val="00411940"/>
    <w:rsid w:val="00411F19"/>
    <w:rsid w:val="0041263E"/>
    <w:rsid w:val="00412B07"/>
    <w:rsid w:val="00413637"/>
    <w:rsid w:val="00413AAC"/>
    <w:rsid w:val="00413E92"/>
    <w:rsid w:val="0041429E"/>
    <w:rsid w:val="00414896"/>
    <w:rsid w:val="00415088"/>
    <w:rsid w:val="0041536E"/>
    <w:rsid w:val="00415508"/>
    <w:rsid w:val="00415B29"/>
    <w:rsid w:val="0041728D"/>
    <w:rsid w:val="004176D0"/>
    <w:rsid w:val="00417F99"/>
    <w:rsid w:val="00420360"/>
    <w:rsid w:val="00421105"/>
    <w:rsid w:val="00421891"/>
    <w:rsid w:val="00422102"/>
    <w:rsid w:val="00422AA4"/>
    <w:rsid w:val="00422DA0"/>
    <w:rsid w:val="004233C4"/>
    <w:rsid w:val="004242F4"/>
    <w:rsid w:val="00425021"/>
    <w:rsid w:val="004255D3"/>
    <w:rsid w:val="0042594D"/>
    <w:rsid w:val="00425CD7"/>
    <w:rsid w:val="00427248"/>
    <w:rsid w:val="00430B83"/>
    <w:rsid w:val="00430E7B"/>
    <w:rsid w:val="0043143E"/>
    <w:rsid w:val="004314DE"/>
    <w:rsid w:val="0043169B"/>
    <w:rsid w:val="00433CEC"/>
    <w:rsid w:val="0043581F"/>
    <w:rsid w:val="0043645D"/>
    <w:rsid w:val="00437447"/>
    <w:rsid w:val="004415B0"/>
    <w:rsid w:val="00441A92"/>
    <w:rsid w:val="004431DC"/>
    <w:rsid w:val="00443B09"/>
    <w:rsid w:val="00444032"/>
    <w:rsid w:val="00444F56"/>
    <w:rsid w:val="00445998"/>
    <w:rsid w:val="00446488"/>
    <w:rsid w:val="00446B2F"/>
    <w:rsid w:val="00447160"/>
    <w:rsid w:val="00447772"/>
    <w:rsid w:val="00447ADE"/>
    <w:rsid w:val="00447B31"/>
    <w:rsid w:val="00451180"/>
    <w:rsid w:val="00451440"/>
    <w:rsid w:val="0045152F"/>
    <w:rsid w:val="004517AA"/>
    <w:rsid w:val="004528CC"/>
    <w:rsid w:val="00452CAC"/>
    <w:rsid w:val="004542E9"/>
    <w:rsid w:val="00454414"/>
    <w:rsid w:val="0045476F"/>
    <w:rsid w:val="00455E35"/>
    <w:rsid w:val="00455F95"/>
    <w:rsid w:val="0045623E"/>
    <w:rsid w:val="004562AF"/>
    <w:rsid w:val="00456D21"/>
    <w:rsid w:val="00457565"/>
    <w:rsid w:val="0045773B"/>
    <w:rsid w:val="00457938"/>
    <w:rsid w:val="004579E2"/>
    <w:rsid w:val="00457B71"/>
    <w:rsid w:val="0046236E"/>
    <w:rsid w:val="00462508"/>
    <w:rsid w:val="00462BAE"/>
    <w:rsid w:val="00462F23"/>
    <w:rsid w:val="00463FF4"/>
    <w:rsid w:val="00464D74"/>
    <w:rsid w:val="00464F12"/>
    <w:rsid w:val="004655F1"/>
    <w:rsid w:val="00466083"/>
    <w:rsid w:val="004669E2"/>
    <w:rsid w:val="00470476"/>
    <w:rsid w:val="00470C31"/>
    <w:rsid w:val="004715FC"/>
    <w:rsid w:val="00471DE0"/>
    <w:rsid w:val="004734D0"/>
    <w:rsid w:val="004738DF"/>
    <w:rsid w:val="00473B2D"/>
    <w:rsid w:val="004747FC"/>
    <w:rsid w:val="0047556B"/>
    <w:rsid w:val="00477567"/>
    <w:rsid w:val="00477768"/>
    <w:rsid w:val="00477AB1"/>
    <w:rsid w:val="004800BC"/>
    <w:rsid w:val="004802C7"/>
    <w:rsid w:val="00481910"/>
    <w:rsid w:val="00483266"/>
    <w:rsid w:val="00483764"/>
    <w:rsid w:val="00484971"/>
    <w:rsid w:val="00484CBC"/>
    <w:rsid w:val="0048607B"/>
    <w:rsid w:val="0048667B"/>
    <w:rsid w:val="0048715A"/>
    <w:rsid w:val="00490B76"/>
    <w:rsid w:val="00492BC5"/>
    <w:rsid w:val="00492D9C"/>
    <w:rsid w:val="0049549B"/>
    <w:rsid w:val="00496378"/>
    <w:rsid w:val="004964F1"/>
    <w:rsid w:val="00497506"/>
    <w:rsid w:val="00497F90"/>
    <w:rsid w:val="004A01D3"/>
    <w:rsid w:val="004A16BC"/>
    <w:rsid w:val="004A24F2"/>
    <w:rsid w:val="004A2AE2"/>
    <w:rsid w:val="004A2B94"/>
    <w:rsid w:val="004A322B"/>
    <w:rsid w:val="004A390E"/>
    <w:rsid w:val="004A3A22"/>
    <w:rsid w:val="004A4C3E"/>
    <w:rsid w:val="004A4F55"/>
    <w:rsid w:val="004A73B1"/>
    <w:rsid w:val="004B00B0"/>
    <w:rsid w:val="004B0129"/>
    <w:rsid w:val="004B1157"/>
    <w:rsid w:val="004B4D9C"/>
    <w:rsid w:val="004B53C9"/>
    <w:rsid w:val="004B5755"/>
    <w:rsid w:val="004B6F6A"/>
    <w:rsid w:val="004B798C"/>
    <w:rsid w:val="004B7C0C"/>
    <w:rsid w:val="004B7FE4"/>
    <w:rsid w:val="004C050B"/>
    <w:rsid w:val="004C3493"/>
    <w:rsid w:val="004C3763"/>
    <w:rsid w:val="004C3898"/>
    <w:rsid w:val="004C4ABD"/>
    <w:rsid w:val="004C4AD7"/>
    <w:rsid w:val="004C4E78"/>
    <w:rsid w:val="004C53A6"/>
    <w:rsid w:val="004C5CBA"/>
    <w:rsid w:val="004C73CC"/>
    <w:rsid w:val="004D0156"/>
    <w:rsid w:val="004D0682"/>
    <w:rsid w:val="004D15BA"/>
    <w:rsid w:val="004D2766"/>
    <w:rsid w:val="004D2B3C"/>
    <w:rsid w:val="004D3334"/>
    <w:rsid w:val="004D36B1"/>
    <w:rsid w:val="004D389D"/>
    <w:rsid w:val="004D5169"/>
    <w:rsid w:val="004D6609"/>
    <w:rsid w:val="004D7513"/>
    <w:rsid w:val="004D7B8D"/>
    <w:rsid w:val="004D7D5F"/>
    <w:rsid w:val="004D7EBD"/>
    <w:rsid w:val="004E01C9"/>
    <w:rsid w:val="004E0F6F"/>
    <w:rsid w:val="004E219D"/>
    <w:rsid w:val="004E2680"/>
    <w:rsid w:val="004E28F9"/>
    <w:rsid w:val="004E462E"/>
    <w:rsid w:val="004E5402"/>
    <w:rsid w:val="004E56DC"/>
    <w:rsid w:val="004E5C4B"/>
    <w:rsid w:val="004E65D9"/>
    <w:rsid w:val="004E68BB"/>
    <w:rsid w:val="004E767D"/>
    <w:rsid w:val="004E76F4"/>
    <w:rsid w:val="004F00E0"/>
    <w:rsid w:val="004F0738"/>
    <w:rsid w:val="004F0B4E"/>
    <w:rsid w:val="004F0B6C"/>
    <w:rsid w:val="004F0D61"/>
    <w:rsid w:val="004F2078"/>
    <w:rsid w:val="004F219E"/>
    <w:rsid w:val="004F2B98"/>
    <w:rsid w:val="004F3E61"/>
    <w:rsid w:val="004F4017"/>
    <w:rsid w:val="004F40C5"/>
    <w:rsid w:val="004F4DA3"/>
    <w:rsid w:val="004F58C1"/>
    <w:rsid w:val="004F5DA2"/>
    <w:rsid w:val="00500DB0"/>
    <w:rsid w:val="00501D38"/>
    <w:rsid w:val="00502AF4"/>
    <w:rsid w:val="00503D3F"/>
    <w:rsid w:val="005045F1"/>
    <w:rsid w:val="00505191"/>
    <w:rsid w:val="005056CD"/>
    <w:rsid w:val="00506557"/>
    <w:rsid w:val="0050677A"/>
    <w:rsid w:val="00507CAD"/>
    <w:rsid w:val="005108D8"/>
    <w:rsid w:val="005116F9"/>
    <w:rsid w:val="00512C56"/>
    <w:rsid w:val="005135C7"/>
    <w:rsid w:val="005140C6"/>
    <w:rsid w:val="0051525D"/>
    <w:rsid w:val="005153A7"/>
    <w:rsid w:val="00516F8F"/>
    <w:rsid w:val="00517C9B"/>
    <w:rsid w:val="00521409"/>
    <w:rsid w:val="005219CF"/>
    <w:rsid w:val="00521CC8"/>
    <w:rsid w:val="00522440"/>
    <w:rsid w:val="00522A9F"/>
    <w:rsid w:val="005238E1"/>
    <w:rsid w:val="00523F98"/>
    <w:rsid w:val="005242A3"/>
    <w:rsid w:val="00524990"/>
    <w:rsid w:val="0052530A"/>
    <w:rsid w:val="0052547E"/>
    <w:rsid w:val="00526622"/>
    <w:rsid w:val="00526712"/>
    <w:rsid w:val="00526F7E"/>
    <w:rsid w:val="00530F95"/>
    <w:rsid w:val="0053145C"/>
    <w:rsid w:val="00531F7C"/>
    <w:rsid w:val="0053300B"/>
    <w:rsid w:val="00534B59"/>
    <w:rsid w:val="00534F33"/>
    <w:rsid w:val="0053510C"/>
    <w:rsid w:val="00535B86"/>
    <w:rsid w:val="00536759"/>
    <w:rsid w:val="00536EA4"/>
    <w:rsid w:val="00537B3F"/>
    <w:rsid w:val="00537C62"/>
    <w:rsid w:val="00537D6C"/>
    <w:rsid w:val="00540060"/>
    <w:rsid w:val="0054034F"/>
    <w:rsid w:val="00540B52"/>
    <w:rsid w:val="00541ACB"/>
    <w:rsid w:val="00542124"/>
    <w:rsid w:val="00542563"/>
    <w:rsid w:val="0054268B"/>
    <w:rsid w:val="00542FD3"/>
    <w:rsid w:val="00543B49"/>
    <w:rsid w:val="005458F3"/>
    <w:rsid w:val="00545DD3"/>
    <w:rsid w:val="00546970"/>
    <w:rsid w:val="00547C6A"/>
    <w:rsid w:val="005500E8"/>
    <w:rsid w:val="0055066A"/>
    <w:rsid w:val="00551780"/>
    <w:rsid w:val="00553602"/>
    <w:rsid w:val="00554594"/>
    <w:rsid w:val="00554E19"/>
    <w:rsid w:val="00554F51"/>
    <w:rsid w:val="00554F59"/>
    <w:rsid w:val="005562BB"/>
    <w:rsid w:val="00557B39"/>
    <w:rsid w:val="00561007"/>
    <w:rsid w:val="0056121F"/>
    <w:rsid w:val="00561778"/>
    <w:rsid w:val="00561A5B"/>
    <w:rsid w:val="00563572"/>
    <w:rsid w:val="00563F6E"/>
    <w:rsid w:val="005656FA"/>
    <w:rsid w:val="0056585E"/>
    <w:rsid w:val="00565A6F"/>
    <w:rsid w:val="00566E4E"/>
    <w:rsid w:val="005674CB"/>
    <w:rsid w:val="005706F0"/>
    <w:rsid w:val="00570742"/>
    <w:rsid w:val="00571311"/>
    <w:rsid w:val="0057161D"/>
    <w:rsid w:val="005718CA"/>
    <w:rsid w:val="00571C6B"/>
    <w:rsid w:val="00571EED"/>
    <w:rsid w:val="00572505"/>
    <w:rsid w:val="0057404C"/>
    <w:rsid w:val="00574218"/>
    <w:rsid w:val="00574832"/>
    <w:rsid w:val="00574EDA"/>
    <w:rsid w:val="00576174"/>
    <w:rsid w:val="005805D6"/>
    <w:rsid w:val="00580731"/>
    <w:rsid w:val="00582809"/>
    <w:rsid w:val="005854FA"/>
    <w:rsid w:val="005861D9"/>
    <w:rsid w:val="0058798C"/>
    <w:rsid w:val="005900FA"/>
    <w:rsid w:val="0059066A"/>
    <w:rsid w:val="005908BA"/>
    <w:rsid w:val="00590BE2"/>
    <w:rsid w:val="00591A5A"/>
    <w:rsid w:val="00591DB0"/>
    <w:rsid w:val="00591F62"/>
    <w:rsid w:val="005920D5"/>
    <w:rsid w:val="0059225E"/>
    <w:rsid w:val="00592EE3"/>
    <w:rsid w:val="005935A4"/>
    <w:rsid w:val="005935EA"/>
    <w:rsid w:val="005939F3"/>
    <w:rsid w:val="00594334"/>
    <w:rsid w:val="005948C2"/>
    <w:rsid w:val="0059597C"/>
    <w:rsid w:val="00595DCA"/>
    <w:rsid w:val="00596090"/>
    <w:rsid w:val="005962B4"/>
    <w:rsid w:val="00596679"/>
    <w:rsid w:val="0059694B"/>
    <w:rsid w:val="0059779B"/>
    <w:rsid w:val="00597C80"/>
    <w:rsid w:val="005A07C1"/>
    <w:rsid w:val="005A117E"/>
    <w:rsid w:val="005A1F89"/>
    <w:rsid w:val="005A209A"/>
    <w:rsid w:val="005A2C5E"/>
    <w:rsid w:val="005A468C"/>
    <w:rsid w:val="005A478B"/>
    <w:rsid w:val="005A4D85"/>
    <w:rsid w:val="005A5A1F"/>
    <w:rsid w:val="005A662D"/>
    <w:rsid w:val="005A67D0"/>
    <w:rsid w:val="005A7B76"/>
    <w:rsid w:val="005B00D9"/>
    <w:rsid w:val="005B1409"/>
    <w:rsid w:val="005B22D7"/>
    <w:rsid w:val="005B2A20"/>
    <w:rsid w:val="005B2FAB"/>
    <w:rsid w:val="005B35D7"/>
    <w:rsid w:val="005B392A"/>
    <w:rsid w:val="005B3AA3"/>
    <w:rsid w:val="005B3BE9"/>
    <w:rsid w:val="005B4D58"/>
    <w:rsid w:val="005B4DFC"/>
    <w:rsid w:val="005B5311"/>
    <w:rsid w:val="005B5FCA"/>
    <w:rsid w:val="005B6C75"/>
    <w:rsid w:val="005B6F83"/>
    <w:rsid w:val="005B7B71"/>
    <w:rsid w:val="005C072A"/>
    <w:rsid w:val="005C0767"/>
    <w:rsid w:val="005C12D4"/>
    <w:rsid w:val="005C28BA"/>
    <w:rsid w:val="005C34C6"/>
    <w:rsid w:val="005C39F8"/>
    <w:rsid w:val="005C4543"/>
    <w:rsid w:val="005C543E"/>
    <w:rsid w:val="005C5834"/>
    <w:rsid w:val="005C74FB"/>
    <w:rsid w:val="005D0B01"/>
    <w:rsid w:val="005D10E2"/>
    <w:rsid w:val="005D1376"/>
    <w:rsid w:val="005D150D"/>
    <w:rsid w:val="005D1602"/>
    <w:rsid w:val="005D1B1A"/>
    <w:rsid w:val="005D20F0"/>
    <w:rsid w:val="005D2731"/>
    <w:rsid w:val="005D3ACE"/>
    <w:rsid w:val="005D3ECD"/>
    <w:rsid w:val="005D4960"/>
    <w:rsid w:val="005D4F80"/>
    <w:rsid w:val="005D566C"/>
    <w:rsid w:val="005D592B"/>
    <w:rsid w:val="005D6B30"/>
    <w:rsid w:val="005D7597"/>
    <w:rsid w:val="005E11E3"/>
    <w:rsid w:val="005E2183"/>
    <w:rsid w:val="005E2B9C"/>
    <w:rsid w:val="005E35F0"/>
    <w:rsid w:val="005E385F"/>
    <w:rsid w:val="005E44B0"/>
    <w:rsid w:val="005E5B81"/>
    <w:rsid w:val="005E60CF"/>
    <w:rsid w:val="005E6853"/>
    <w:rsid w:val="005E73CD"/>
    <w:rsid w:val="005F08B3"/>
    <w:rsid w:val="005F0B98"/>
    <w:rsid w:val="005F0BEC"/>
    <w:rsid w:val="005F196A"/>
    <w:rsid w:val="005F1DD6"/>
    <w:rsid w:val="005F2CB1"/>
    <w:rsid w:val="005F3025"/>
    <w:rsid w:val="005F3BCF"/>
    <w:rsid w:val="005F50E9"/>
    <w:rsid w:val="005F5688"/>
    <w:rsid w:val="005F618C"/>
    <w:rsid w:val="005F6713"/>
    <w:rsid w:val="005F70BD"/>
    <w:rsid w:val="00600511"/>
    <w:rsid w:val="006023D0"/>
    <w:rsid w:val="0060283C"/>
    <w:rsid w:val="006031FA"/>
    <w:rsid w:val="00603B7F"/>
    <w:rsid w:val="00604F02"/>
    <w:rsid w:val="00604F14"/>
    <w:rsid w:val="006050B9"/>
    <w:rsid w:val="0060568A"/>
    <w:rsid w:val="00605D38"/>
    <w:rsid w:val="006100E5"/>
    <w:rsid w:val="00610860"/>
    <w:rsid w:val="00610A7F"/>
    <w:rsid w:val="0061100C"/>
    <w:rsid w:val="0061168F"/>
    <w:rsid w:val="0061195C"/>
    <w:rsid w:val="00611B83"/>
    <w:rsid w:val="0061297E"/>
    <w:rsid w:val="00613257"/>
    <w:rsid w:val="00613825"/>
    <w:rsid w:val="00613E1A"/>
    <w:rsid w:val="006142F6"/>
    <w:rsid w:val="00615DD3"/>
    <w:rsid w:val="00617376"/>
    <w:rsid w:val="00617786"/>
    <w:rsid w:val="00620A71"/>
    <w:rsid w:val="00620D80"/>
    <w:rsid w:val="0062105F"/>
    <w:rsid w:val="00621B62"/>
    <w:rsid w:val="00622C0F"/>
    <w:rsid w:val="00622D1C"/>
    <w:rsid w:val="006231C6"/>
    <w:rsid w:val="006234A6"/>
    <w:rsid w:val="00623FB9"/>
    <w:rsid w:val="00624B53"/>
    <w:rsid w:val="00624BF3"/>
    <w:rsid w:val="00624DC9"/>
    <w:rsid w:val="006250DC"/>
    <w:rsid w:val="006253A4"/>
    <w:rsid w:val="006253CD"/>
    <w:rsid w:val="00625E71"/>
    <w:rsid w:val="006261F4"/>
    <w:rsid w:val="006264FD"/>
    <w:rsid w:val="00630001"/>
    <w:rsid w:val="006307C6"/>
    <w:rsid w:val="006311B3"/>
    <w:rsid w:val="00631225"/>
    <w:rsid w:val="006319D4"/>
    <w:rsid w:val="006319EF"/>
    <w:rsid w:val="00632780"/>
    <w:rsid w:val="0063284C"/>
    <w:rsid w:val="00632E30"/>
    <w:rsid w:val="00632E5B"/>
    <w:rsid w:val="0063402F"/>
    <w:rsid w:val="006352F1"/>
    <w:rsid w:val="00636398"/>
    <w:rsid w:val="006368D3"/>
    <w:rsid w:val="00636AE4"/>
    <w:rsid w:val="006377EC"/>
    <w:rsid w:val="0063791F"/>
    <w:rsid w:val="00640485"/>
    <w:rsid w:val="00640B56"/>
    <w:rsid w:val="0064151F"/>
    <w:rsid w:val="00641533"/>
    <w:rsid w:val="00641911"/>
    <w:rsid w:val="0064208D"/>
    <w:rsid w:val="0064212A"/>
    <w:rsid w:val="00642E19"/>
    <w:rsid w:val="00643475"/>
    <w:rsid w:val="0064396A"/>
    <w:rsid w:val="00643CA3"/>
    <w:rsid w:val="00643CDC"/>
    <w:rsid w:val="00644207"/>
    <w:rsid w:val="0064624E"/>
    <w:rsid w:val="0064651B"/>
    <w:rsid w:val="006476B6"/>
    <w:rsid w:val="00647B88"/>
    <w:rsid w:val="00650AB9"/>
    <w:rsid w:val="00651981"/>
    <w:rsid w:val="006519D2"/>
    <w:rsid w:val="00652847"/>
    <w:rsid w:val="00653874"/>
    <w:rsid w:val="00653D78"/>
    <w:rsid w:val="00653D80"/>
    <w:rsid w:val="00654E8E"/>
    <w:rsid w:val="00655733"/>
    <w:rsid w:val="00655ACD"/>
    <w:rsid w:val="00656A92"/>
    <w:rsid w:val="00656DDE"/>
    <w:rsid w:val="0066010A"/>
    <w:rsid w:val="0066011D"/>
    <w:rsid w:val="00660154"/>
    <w:rsid w:val="006607C0"/>
    <w:rsid w:val="006613A6"/>
    <w:rsid w:val="00662153"/>
    <w:rsid w:val="006624BE"/>
    <w:rsid w:val="006626DE"/>
    <w:rsid w:val="006627A2"/>
    <w:rsid w:val="00663322"/>
    <w:rsid w:val="006634E6"/>
    <w:rsid w:val="00664D04"/>
    <w:rsid w:val="00664E4C"/>
    <w:rsid w:val="006655E1"/>
    <w:rsid w:val="006655EE"/>
    <w:rsid w:val="006656C6"/>
    <w:rsid w:val="0066591B"/>
    <w:rsid w:val="00666149"/>
    <w:rsid w:val="006661B9"/>
    <w:rsid w:val="0066689D"/>
    <w:rsid w:val="00666AEE"/>
    <w:rsid w:val="00667344"/>
    <w:rsid w:val="00667EE7"/>
    <w:rsid w:val="0067005C"/>
    <w:rsid w:val="006703F5"/>
    <w:rsid w:val="00670922"/>
    <w:rsid w:val="00670BE1"/>
    <w:rsid w:val="00670E0E"/>
    <w:rsid w:val="0067185F"/>
    <w:rsid w:val="0067218F"/>
    <w:rsid w:val="00672658"/>
    <w:rsid w:val="00673433"/>
    <w:rsid w:val="006740EE"/>
    <w:rsid w:val="006741F2"/>
    <w:rsid w:val="00674CC3"/>
    <w:rsid w:val="00675C72"/>
    <w:rsid w:val="006760A7"/>
    <w:rsid w:val="00676BB8"/>
    <w:rsid w:val="006771F9"/>
    <w:rsid w:val="006776D7"/>
    <w:rsid w:val="00677E49"/>
    <w:rsid w:val="0068074F"/>
    <w:rsid w:val="00681003"/>
    <w:rsid w:val="006817C9"/>
    <w:rsid w:val="0068200C"/>
    <w:rsid w:val="00682477"/>
    <w:rsid w:val="00683E7A"/>
    <w:rsid w:val="00683ECE"/>
    <w:rsid w:val="00685844"/>
    <w:rsid w:val="006864B9"/>
    <w:rsid w:val="00687F88"/>
    <w:rsid w:val="00691450"/>
    <w:rsid w:val="00694684"/>
    <w:rsid w:val="006952B3"/>
    <w:rsid w:val="00695FC2"/>
    <w:rsid w:val="00696949"/>
    <w:rsid w:val="00697052"/>
    <w:rsid w:val="006A0AD7"/>
    <w:rsid w:val="006A18DF"/>
    <w:rsid w:val="006A1B27"/>
    <w:rsid w:val="006A1C5A"/>
    <w:rsid w:val="006A2073"/>
    <w:rsid w:val="006A26CF"/>
    <w:rsid w:val="006A2F16"/>
    <w:rsid w:val="006A35D3"/>
    <w:rsid w:val="006A461C"/>
    <w:rsid w:val="006A46FB"/>
    <w:rsid w:val="006A58A6"/>
    <w:rsid w:val="006A5E28"/>
    <w:rsid w:val="006A6375"/>
    <w:rsid w:val="006A697B"/>
    <w:rsid w:val="006A7AFF"/>
    <w:rsid w:val="006A7BCF"/>
    <w:rsid w:val="006B02DC"/>
    <w:rsid w:val="006B1816"/>
    <w:rsid w:val="006B1B4D"/>
    <w:rsid w:val="006B2099"/>
    <w:rsid w:val="006B22FB"/>
    <w:rsid w:val="006B284A"/>
    <w:rsid w:val="006B3284"/>
    <w:rsid w:val="006B3A11"/>
    <w:rsid w:val="006B50CF"/>
    <w:rsid w:val="006B6A3D"/>
    <w:rsid w:val="006B720E"/>
    <w:rsid w:val="006B7350"/>
    <w:rsid w:val="006B7FCF"/>
    <w:rsid w:val="006C03B8"/>
    <w:rsid w:val="006C0C5D"/>
    <w:rsid w:val="006C0F8D"/>
    <w:rsid w:val="006C1CE5"/>
    <w:rsid w:val="006C2810"/>
    <w:rsid w:val="006C3F16"/>
    <w:rsid w:val="006C4823"/>
    <w:rsid w:val="006C5EC9"/>
    <w:rsid w:val="006C6059"/>
    <w:rsid w:val="006C6323"/>
    <w:rsid w:val="006C7522"/>
    <w:rsid w:val="006C78E5"/>
    <w:rsid w:val="006C7F7E"/>
    <w:rsid w:val="006D0062"/>
    <w:rsid w:val="006D29F7"/>
    <w:rsid w:val="006D2AF3"/>
    <w:rsid w:val="006D2D11"/>
    <w:rsid w:val="006D3CDE"/>
    <w:rsid w:val="006D4DA4"/>
    <w:rsid w:val="006D5085"/>
    <w:rsid w:val="006D5436"/>
    <w:rsid w:val="006D6497"/>
    <w:rsid w:val="006D6F08"/>
    <w:rsid w:val="006E062C"/>
    <w:rsid w:val="006E0803"/>
    <w:rsid w:val="006E0D24"/>
    <w:rsid w:val="006E1C82"/>
    <w:rsid w:val="006E22CE"/>
    <w:rsid w:val="006E28B7"/>
    <w:rsid w:val="006E2945"/>
    <w:rsid w:val="006E2A9B"/>
    <w:rsid w:val="006E3310"/>
    <w:rsid w:val="006E4E39"/>
    <w:rsid w:val="006E565E"/>
    <w:rsid w:val="006E5CD4"/>
    <w:rsid w:val="006E673D"/>
    <w:rsid w:val="006E77DF"/>
    <w:rsid w:val="006E7D3B"/>
    <w:rsid w:val="006E7E67"/>
    <w:rsid w:val="006F1268"/>
    <w:rsid w:val="006F1B70"/>
    <w:rsid w:val="006F1DCC"/>
    <w:rsid w:val="006F2BF0"/>
    <w:rsid w:val="006F2F89"/>
    <w:rsid w:val="006F30B3"/>
    <w:rsid w:val="006F30F8"/>
    <w:rsid w:val="006F33D5"/>
    <w:rsid w:val="006F341D"/>
    <w:rsid w:val="006F3BED"/>
    <w:rsid w:val="006F3CDE"/>
    <w:rsid w:val="006F58D4"/>
    <w:rsid w:val="006F5ABB"/>
    <w:rsid w:val="006F6582"/>
    <w:rsid w:val="006F6799"/>
    <w:rsid w:val="006F69C7"/>
    <w:rsid w:val="006F6EBF"/>
    <w:rsid w:val="006F727A"/>
    <w:rsid w:val="0070037B"/>
    <w:rsid w:val="0070346E"/>
    <w:rsid w:val="00704262"/>
    <w:rsid w:val="00704EDB"/>
    <w:rsid w:val="007057D2"/>
    <w:rsid w:val="00706101"/>
    <w:rsid w:val="00707010"/>
    <w:rsid w:val="00707072"/>
    <w:rsid w:val="00707A0C"/>
    <w:rsid w:val="00707D61"/>
    <w:rsid w:val="00711291"/>
    <w:rsid w:val="0071137C"/>
    <w:rsid w:val="00711861"/>
    <w:rsid w:val="00712287"/>
    <w:rsid w:val="00712772"/>
    <w:rsid w:val="007133CF"/>
    <w:rsid w:val="007145F3"/>
    <w:rsid w:val="007148D3"/>
    <w:rsid w:val="00715939"/>
    <w:rsid w:val="00715B9A"/>
    <w:rsid w:val="007166DF"/>
    <w:rsid w:val="00720F60"/>
    <w:rsid w:val="007212A3"/>
    <w:rsid w:val="00721692"/>
    <w:rsid w:val="0072285E"/>
    <w:rsid w:val="00723BAE"/>
    <w:rsid w:val="007257D0"/>
    <w:rsid w:val="007264D5"/>
    <w:rsid w:val="00726C6D"/>
    <w:rsid w:val="00726EA6"/>
    <w:rsid w:val="00726EE2"/>
    <w:rsid w:val="00727208"/>
    <w:rsid w:val="0072746C"/>
    <w:rsid w:val="00727680"/>
    <w:rsid w:val="00727DA6"/>
    <w:rsid w:val="0073008F"/>
    <w:rsid w:val="007305BB"/>
    <w:rsid w:val="00730D6C"/>
    <w:rsid w:val="007313EE"/>
    <w:rsid w:val="007321BB"/>
    <w:rsid w:val="00732225"/>
    <w:rsid w:val="007330D6"/>
    <w:rsid w:val="00733482"/>
    <w:rsid w:val="00733E68"/>
    <w:rsid w:val="007348B1"/>
    <w:rsid w:val="00734F41"/>
    <w:rsid w:val="007354AC"/>
    <w:rsid w:val="00735E09"/>
    <w:rsid w:val="007362A6"/>
    <w:rsid w:val="00736D7D"/>
    <w:rsid w:val="0073777B"/>
    <w:rsid w:val="0073789B"/>
    <w:rsid w:val="00740E58"/>
    <w:rsid w:val="00740EC4"/>
    <w:rsid w:val="00740F11"/>
    <w:rsid w:val="0074171D"/>
    <w:rsid w:val="007420B9"/>
    <w:rsid w:val="007434CB"/>
    <w:rsid w:val="00743C8B"/>
    <w:rsid w:val="007445A0"/>
    <w:rsid w:val="00744B93"/>
    <w:rsid w:val="00744C2F"/>
    <w:rsid w:val="007451AE"/>
    <w:rsid w:val="0074524B"/>
    <w:rsid w:val="00745618"/>
    <w:rsid w:val="00745627"/>
    <w:rsid w:val="0074597C"/>
    <w:rsid w:val="00745D77"/>
    <w:rsid w:val="007470FB"/>
    <w:rsid w:val="00747B2D"/>
    <w:rsid w:val="00747D8B"/>
    <w:rsid w:val="00747EDC"/>
    <w:rsid w:val="0075059E"/>
    <w:rsid w:val="0075068B"/>
    <w:rsid w:val="00751228"/>
    <w:rsid w:val="00751DCA"/>
    <w:rsid w:val="0075313F"/>
    <w:rsid w:val="00753475"/>
    <w:rsid w:val="00754A39"/>
    <w:rsid w:val="00755494"/>
    <w:rsid w:val="00756352"/>
    <w:rsid w:val="00756517"/>
    <w:rsid w:val="007571E1"/>
    <w:rsid w:val="007604B2"/>
    <w:rsid w:val="00761848"/>
    <w:rsid w:val="00761EB2"/>
    <w:rsid w:val="007625DB"/>
    <w:rsid w:val="00762AF9"/>
    <w:rsid w:val="007633AD"/>
    <w:rsid w:val="007635AC"/>
    <w:rsid w:val="00764899"/>
    <w:rsid w:val="007650D6"/>
    <w:rsid w:val="00765281"/>
    <w:rsid w:val="00766402"/>
    <w:rsid w:val="00766A99"/>
    <w:rsid w:val="00766BAD"/>
    <w:rsid w:val="00767F27"/>
    <w:rsid w:val="00770B4D"/>
    <w:rsid w:val="007722F2"/>
    <w:rsid w:val="007725C5"/>
    <w:rsid w:val="007729A2"/>
    <w:rsid w:val="00772CBD"/>
    <w:rsid w:val="00773B93"/>
    <w:rsid w:val="0077429A"/>
    <w:rsid w:val="007747BC"/>
    <w:rsid w:val="00775214"/>
    <w:rsid w:val="007755F2"/>
    <w:rsid w:val="00776971"/>
    <w:rsid w:val="00777689"/>
    <w:rsid w:val="007776DF"/>
    <w:rsid w:val="00777B7B"/>
    <w:rsid w:val="00777EDB"/>
    <w:rsid w:val="00780A80"/>
    <w:rsid w:val="0078171A"/>
    <w:rsid w:val="0078177E"/>
    <w:rsid w:val="0078304C"/>
    <w:rsid w:val="00783673"/>
    <w:rsid w:val="00785490"/>
    <w:rsid w:val="0078670F"/>
    <w:rsid w:val="00787A6A"/>
    <w:rsid w:val="00787E39"/>
    <w:rsid w:val="00790627"/>
    <w:rsid w:val="0079121A"/>
    <w:rsid w:val="00791E31"/>
    <w:rsid w:val="007925EA"/>
    <w:rsid w:val="0079302D"/>
    <w:rsid w:val="00793816"/>
    <w:rsid w:val="00793CD8"/>
    <w:rsid w:val="00794321"/>
    <w:rsid w:val="00794903"/>
    <w:rsid w:val="00794B86"/>
    <w:rsid w:val="007957B3"/>
    <w:rsid w:val="00795C92"/>
    <w:rsid w:val="00796231"/>
    <w:rsid w:val="0079708D"/>
    <w:rsid w:val="0079744C"/>
    <w:rsid w:val="007A13B2"/>
    <w:rsid w:val="007A15BF"/>
    <w:rsid w:val="007A197F"/>
    <w:rsid w:val="007A1CB3"/>
    <w:rsid w:val="007A1F0A"/>
    <w:rsid w:val="007A20D9"/>
    <w:rsid w:val="007A248A"/>
    <w:rsid w:val="007A251E"/>
    <w:rsid w:val="007A2A80"/>
    <w:rsid w:val="007A306F"/>
    <w:rsid w:val="007A43A6"/>
    <w:rsid w:val="007A4706"/>
    <w:rsid w:val="007A4B9B"/>
    <w:rsid w:val="007A4D2F"/>
    <w:rsid w:val="007A58A6"/>
    <w:rsid w:val="007A79DC"/>
    <w:rsid w:val="007B2208"/>
    <w:rsid w:val="007B25B0"/>
    <w:rsid w:val="007B3018"/>
    <w:rsid w:val="007B3D2D"/>
    <w:rsid w:val="007B3F71"/>
    <w:rsid w:val="007B50AE"/>
    <w:rsid w:val="007B51DF"/>
    <w:rsid w:val="007B5665"/>
    <w:rsid w:val="007B5DF4"/>
    <w:rsid w:val="007B7001"/>
    <w:rsid w:val="007C02BF"/>
    <w:rsid w:val="007C05DD"/>
    <w:rsid w:val="007C10EE"/>
    <w:rsid w:val="007C249C"/>
    <w:rsid w:val="007C3D18"/>
    <w:rsid w:val="007C3F1E"/>
    <w:rsid w:val="007C60BF"/>
    <w:rsid w:val="007C6317"/>
    <w:rsid w:val="007C675E"/>
    <w:rsid w:val="007C6A07"/>
    <w:rsid w:val="007C6CB0"/>
    <w:rsid w:val="007C6CDB"/>
    <w:rsid w:val="007C7321"/>
    <w:rsid w:val="007C73FC"/>
    <w:rsid w:val="007C74A9"/>
    <w:rsid w:val="007C75A1"/>
    <w:rsid w:val="007C77A5"/>
    <w:rsid w:val="007C796F"/>
    <w:rsid w:val="007D0319"/>
    <w:rsid w:val="007D04E5"/>
    <w:rsid w:val="007D19E1"/>
    <w:rsid w:val="007D1F00"/>
    <w:rsid w:val="007D22C1"/>
    <w:rsid w:val="007D2594"/>
    <w:rsid w:val="007D3049"/>
    <w:rsid w:val="007D30DC"/>
    <w:rsid w:val="007D31D3"/>
    <w:rsid w:val="007D5901"/>
    <w:rsid w:val="007D6E05"/>
    <w:rsid w:val="007D7526"/>
    <w:rsid w:val="007D7E5B"/>
    <w:rsid w:val="007E041A"/>
    <w:rsid w:val="007E0690"/>
    <w:rsid w:val="007E239B"/>
    <w:rsid w:val="007E25D5"/>
    <w:rsid w:val="007E4610"/>
    <w:rsid w:val="007E4715"/>
    <w:rsid w:val="007E505B"/>
    <w:rsid w:val="007E6BDB"/>
    <w:rsid w:val="007E7091"/>
    <w:rsid w:val="007F0A2B"/>
    <w:rsid w:val="007F14DF"/>
    <w:rsid w:val="007F25B4"/>
    <w:rsid w:val="007F2667"/>
    <w:rsid w:val="007F2AC4"/>
    <w:rsid w:val="007F2F31"/>
    <w:rsid w:val="007F3299"/>
    <w:rsid w:val="007F44ED"/>
    <w:rsid w:val="007F4C85"/>
    <w:rsid w:val="007F57BB"/>
    <w:rsid w:val="007F5E63"/>
    <w:rsid w:val="007F7B2F"/>
    <w:rsid w:val="00800F0B"/>
    <w:rsid w:val="0080241C"/>
    <w:rsid w:val="00802BBF"/>
    <w:rsid w:val="00803B15"/>
    <w:rsid w:val="00803FAE"/>
    <w:rsid w:val="0080412D"/>
    <w:rsid w:val="0080605F"/>
    <w:rsid w:val="00807081"/>
    <w:rsid w:val="00807786"/>
    <w:rsid w:val="00810189"/>
    <w:rsid w:val="008105D5"/>
    <w:rsid w:val="00810A55"/>
    <w:rsid w:val="00811FCB"/>
    <w:rsid w:val="00812001"/>
    <w:rsid w:val="00812E59"/>
    <w:rsid w:val="0081395D"/>
    <w:rsid w:val="00814CA6"/>
    <w:rsid w:val="008153E7"/>
    <w:rsid w:val="008158D6"/>
    <w:rsid w:val="00816B3B"/>
    <w:rsid w:val="00817196"/>
    <w:rsid w:val="008207FC"/>
    <w:rsid w:val="00822CD9"/>
    <w:rsid w:val="00823429"/>
    <w:rsid w:val="008235DB"/>
    <w:rsid w:val="008238C4"/>
    <w:rsid w:val="00824AB4"/>
    <w:rsid w:val="00824BFD"/>
    <w:rsid w:val="00825C42"/>
    <w:rsid w:val="00825D25"/>
    <w:rsid w:val="008262FD"/>
    <w:rsid w:val="00826353"/>
    <w:rsid w:val="00826B2F"/>
    <w:rsid w:val="00826B92"/>
    <w:rsid w:val="00826D1E"/>
    <w:rsid w:val="00827D6F"/>
    <w:rsid w:val="008302E6"/>
    <w:rsid w:val="00830392"/>
    <w:rsid w:val="00830923"/>
    <w:rsid w:val="008316DE"/>
    <w:rsid w:val="008326F3"/>
    <w:rsid w:val="00833D96"/>
    <w:rsid w:val="00833FF7"/>
    <w:rsid w:val="0083459C"/>
    <w:rsid w:val="00835F53"/>
    <w:rsid w:val="008375E9"/>
    <w:rsid w:val="008376AC"/>
    <w:rsid w:val="00837C1D"/>
    <w:rsid w:val="008409C0"/>
    <w:rsid w:val="00841626"/>
    <w:rsid w:val="00842CBF"/>
    <w:rsid w:val="00842E71"/>
    <w:rsid w:val="00843099"/>
    <w:rsid w:val="008444E8"/>
    <w:rsid w:val="00844888"/>
    <w:rsid w:val="00844D87"/>
    <w:rsid w:val="00844E80"/>
    <w:rsid w:val="00846FE7"/>
    <w:rsid w:val="0084711D"/>
    <w:rsid w:val="00847809"/>
    <w:rsid w:val="00847DB2"/>
    <w:rsid w:val="008503C8"/>
    <w:rsid w:val="0085044B"/>
    <w:rsid w:val="008507DD"/>
    <w:rsid w:val="008519DC"/>
    <w:rsid w:val="00851E59"/>
    <w:rsid w:val="00852E48"/>
    <w:rsid w:val="00853F1E"/>
    <w:rsid w:val="0085411C"/>
    <w:rsid w:val="008542C5"/>
    <w:rsid w:val="00854E33"/>
    <w:rsid w:val="00855261"/>
    <w:rsid w:val="00856911"/>
    <w:rsid w:val="008569EF"/>
    <w:rsid w:val="00856C4A"/>
    <w:rsid w:val="0085707B"/>
    <w:rsid w:val="00861276"/>
    <w:rsid w:val="0086146C"/>
    <w:rsid w:val="00861993"/>
    <w:rsid w:val="008620AD"/>
    <w:rsid w:val="008631E6"/>
    <w:rsid w:val="00864505"/>
    <w:rsid w:val="008677FD"/>
    <w:rsid w:val="008706D4"/>
    <w:rsid w:val="0087070C"/>
    <w:rsid w:val="00870F8A"/>
    <w:rsid w:val="00871088"/>
    <w:rsid w:val="008714E1"/>
    <w:rsid w:val="008719A4"/>
    <w:rsid w:val="00871B99"/>
    <w:rsid w:val="00871D23"/>
    <w:rsid w:val="008721BF"/>
    <w:rsid w:val="008739BC"/>
    <w:rsid w:val="00874312"/>
    <w:rsid w:val="0087437C"/>
    <w:rsid w:val="00875CD7"/>
    <w:rsid w:val="00876176"/>
    <w:rsid w:val="0087630D"/>
    <w:rsid w:val="008763FB"/>
    <w:rsid w:val="0087666E"/>
    <w:rsid w:val="0087672B"/>
    <w:rsid w:val="00876B4D"/>
    <w:rsid w:val="00877F18"/>
    <w:rsid w:val="00880CE3"/>
    <w:rsid w:val="00880E7F"/>
    <w:rsid w:val="008811D1"/>
    <w:rsid w:val="00881F37"/>
    <w:rsid w:val="0088223C"/>
    <w:rsid w:val="00882604"/>
    <w:rsid w:val="00884BA3"/>
    <w:rsid w:val="0088582A"/>
    <w:rsid w:val="0088621C"/>
    <w:rsid w:val="00886601"/>
    <w:rsid w:val="00886CC2"/>
    <w:rsid w:val="008871E9"/>
    <w:rsid w:val="00890BAF"/>
    <w:rsid w:val="00890C9E"/>
    <w:rsid w:val="00890D95"/>
    <w:rsid w:val="00891265"/>
    <w:rsid w:val="008938CD"/>
    <w:rsid w:val="008941E3"/>
    <w:rsid w:val="008948EF"/>
    <w:rsid w:val="00894A88"/>
    <w:rsid w:val="0089534C"/>
    <w:rsid w:val="00895386"/>
    <w:rsid w:val="0089548E"/>
    <w:rsid w:val="008967B0"/>
    <w:rsid w:val="00896D25"/>
    <w:rsid w:val="00896F47"/>
    <w:rsid w:val="00897B24"/>
    <w:rsid w:val="008A06F1"/>
    <w:rsid w:val="008A20BE"/>
    <w:rsid w:val="008A21FF"/>
    <w:rsid w:val="008A2CE2"/>
    <w:rsid w:val="008A30AC"/>
    <w:rsid w:val="008A44B8"/>
    <w:rsid w:val="008A51A8"/>
    <w:rsid w:val="008A531B"/>
    <w:rsid w:val="008A54C7"/>
    <w:rsid w:val="008A5816"/>
    <w:rsid w:val="008A5F4F"/>
    <w:rsid w:val="008A7334"/>
    <w:rsid w:val="008A77D8"/>
    <w:rsid w:val="008A7862"/>
    <w:rsid w:val="008B0477"/>
    <w:rsid w:val="008B0483"/>
    <w:rsid w:val="008B1107"/>
    <w:rsid w:val="008B11E4"/>
    <w:rsid w:val="008B120C"/>
    <w:rsid w:val="008B1B66"/>
    <w:rsid w:val="008B51A0"/>
    <w:rsid w:val="008B523A"/>
    <w:rsid w:val="008B57E2"/>
    <w:rsid w:val="008B588C"/>
    <w:rsid w:val="008B592A"/>
    <w:rsid w:val="008B74A4"/>
    <w:rsid w:val="008B7B5C"/>
    <w:rsid w:val="008C0C99"/>
    <w:rsid w:val="008C172E"/>
    <w:rsid w:val="008C1D61"/>
    <w:rsid w:val="008C2017"/>
    <w:rsid w:val="008C334C"/>
    <w:rsid w:val="008C45A3"/>
    <w:rsid w:val="008C4786"/>
    <w:rsid w:val="008C4958"/>
    <w:rsid w:val="008C4BAA"/>
    <w:rsid w:val="008C5253"/>
    <w:rsid w:val="008C5808"/>
    <w:rsid w:val="008C5E9B"/>
    <w:rsid w:val="008C6AE8"/>
    <w:rsid w:val="008C6B98"/>
    <w:rsid w:val="008C7573"/>
    <w:rsid w:val="008C7989"/>
    <w:rsid w:val="008C79B7"/>
    <w:rsid w:val="008C7B18"/>
    <w:rsid w:val="008C7D38"/>
    <w:rsid w:val="008D00A5"/>
    <w:rsid w:val="008D00BC"/>
    <w:rsid w:val="008D01BB"/>
    <w:rsid w:val="008D01F6"/>
    <w:rsid w:val="008D0DA5"/>
    <w:rsid w:val="008D1A4B"/>
    <w:rsid w:val="008D2D9C"/>
    <w:rsid w:val="008D34F1"/>
    <w:rsid w:val="008D39D8"/>
    <w:rsid w:val="008D3F73"/>
    <w:rsid w:val="008D4BEF"/>
    <w:rsid w:val="008D6D1A"/>
    <w:rsid w:val="008D6EB1"/>
    <w:rsid w:val="008D7964"/>
    <w:rsid w:val="008E065E"/>
    <w:rsid w:val="008E0927"/>
    <w:rsid w:val="008E0D93"/>
    <w:rsid w:val="008E1492"/>
    <w:rsid w:val="008E1909"/>
    <w:rsid w:val="008E2329"/>
    <w:rsid w:val="008E2462"/>
    <w:rsid w:val="008E27B8"/>
    <w:rsid w:val="008E2B36"/>
    <w:rsid w:val="008E359E"/>
    <w:rsid w:val="008E3D8D"/>
    <w:rsid w:val="008E5180"/>
    <w:rsid w:val="008E518B"/>
    <w:rsid w:val="008E593A"/>
    <w:rsid w:val="008E6735"/>
    <w:rsid w:val="008E6D71"/>
    <w:rsid w:val="008F0960"/>
    <w:rsid w:val="008F136A"/>
    <w:rsid w:val="008F1C4E"/>
    <w:rsid w:val="008F1C60"/>
    <w:rsid w:val="008F1EAB"/>
    <w:rsid w:val="008F2D8A"/>
    <w:rsid w:val="008F33DC"/>
    <w:rsid w:val="008F3531"/>
    <w:rsid w:val="008F3693"/>
    <w:rsid w:val="008F39F3"/>
    <w:rsid w:val="008F477F"/>
    <w:rsid w:val="008F4F14"/>
    <w:rsid w:val="008F55FA"/>
    <w:rsid w:val="008F56AA"/>
    <w:rsid w:val="008F5C42"/>
    <w:rsid w:val="008F5D23"/>
    <w:rsid w:val="008F6886"/>
    <w:rsid w:val="008F73D2"/>
    <w:rsid w:val="0090216D"/>
    <w:rsid w:val="00902350"/>
    <w:rsid w:val="00902FFF"/>
    <w:rsid w:val="0090303B"/>
    <w:rsid w:val="0090336B"/>
    <w:rsid w:val="0090356B"/>
    <w:rsid w:val="00903C7D"/>
    <w:rsid w:val="009053AA"/>
    <w:rsid w:val="009055DA"/>
    <w:rsid w:val="00905E5F"/>
    <w:rsid w:val="00905E63"/>
    <w:rsid w:val="0090651C"/>
    <w:rsid w:val="0090673E"/>
    <w:rsid w:val="00906939"/>
    <w:rsid w:val="00906D0D"/>
    <w:rsid w:val="00906D32"/>
    <w:rsid w:val="009109DB"/>
    <w:rsid w:val="00910B7D"/>
    <w:rsid w:val="00911DFB"/>
    <w:rsid w:val="009131DE"/>
    <w:rsid w:val="0091343B"/>
    <w:rsid w:val="009139D9"/>
    <w:rsid w:val="00913C5E"/>
    <w:rsid w:val="00914AD8"/>
    <w:rsid w:val="00916079"/>
    <w:rsid w:val="00917097"/>
    <w:rsid w:val="00917CE9"/>
    <w:rsid w:val="00920160"/>
    <w:rsid w:val="00920BF2"/>
    <w:rsid w:val="009215BD"/>
    <w:rsid w:val="00921B97"/>
    <w:rsid w:val="00922010"/>
    <w:rsid w:val="00922194"/>
    <w:rsid w:val="00922498"/>
    <w:rsid w:val="0092310F"/>
    <w:rsid w:val="0092434C"/>
    <w:rsid w:val="00925847"/>
    <w:rsid w:val="00926C2B"/>
    <w:rsid w:val="009271F2"/>
    <w:rsid w:val="00927812"/>
    <w:rsid w:val="00931BD9"/>
    <w:rsid w:val="00933F70"/>
    <w:rsid w:val="00934185"/>
    <w:rsid w:val="009341CB"/>
    <w:rsid w:val="009347D4"/>
    <w:rsid w:val="0093485E"/>
    <w:rsid w:val="009356C1"/>
    <w:rsid w:val="009368F3"/>
    <w:rsid w:val="00940674"/>
    <w:rsid w:val="009406F5"/>
    <w:rsid w:val="00940A37"/>
    <w:rsid w:val="00941220"/>
    <w:rsid w:val="0094133A"/>
    <w:rsid w:val="00941636"/>
    <w:rsid w:val="00941B37"/>
    <w:rsid w:val="00942261"/>
    <w:rsid w:val="00943251"/>
    <w:rsid w:val="00943742"/>
    <w:rsid w:val="00943EB7"/>
    <w:rsid w:val="0094453D"/>
    <w:rsid w:val="00944EB2"/>
    <w:rsid w:val="00945872"/>
    <w:rsid w:val="00945C05"/>
    <w:rsid w:val="00946945"/>
    <w:rsid w:val="009476FB"/>
    <w:rsid w:val="00947713"/>
    <w:rsid w:val="00947C0B"/>
    <w:rsid w:val="00950DE7"/>
    <w:rsid w:val="00953920"/>
    <w:rsid w:val="00953D2A"/>
    <w:rsid w:val="00953D47"/>
    <w:rsid w:val="00953F32"/>
    <w:rsid w:val="009554B3"/>
    <w:rsid w:val="009557E1"/>
    <w:rsid w:val="00955A18"/>
    <w:rsid w:val="009560BE"/>
    <w:rsid w:val="0095681E"/>
    <w:rsid w:val="00956CE6"/>
    <w:rsid w:val="009572D4"/>
    <w:rsid w:val="00960AE1"/>
    <w:rsid w:val="00960F94"/>
    <w:rsid w:val="009611B1"/>
    <w:rsid w:val="00961921"/>
    <w:rsid w:val="0096430A"/>
    <w:rsid w:val="0096554B"/>
    <w:rsid w:val="0096584A"/>
    <w:rsid w:val="00965E15"/>
    <w:rsid w:val="00966D97"/>
    <w:rsid w:val="00967211"/>
    <w:rsid w:val="00967AC9"/>
    <w:rsid w:val="00967F02"/>
    <w:rsid w:val="0097001B"/>
    <w:rsid w:val="0097088F"/>
    <w:rsid w:val="00971001"/>
    <w:rsid w:val="00971F08"/>
    <w:rsid w:val="00971FFF"/>
    <w:rsid w:val="009721E4"/>
    <w:rsid w:val="0097234E"/>
    <w:rsid w:val="00972DD6"/>
    <w:rsid w:val="00973D09"/>
    <w:rsid w:val="0097502D"/>
    <w:rsid w:val="0097595E"/>
    <w:rsid w:val="0097603D"/>
    <w:rsid w:val="00976949"/>
    <w:rsid w:val="00976AF5"/>
    <w:rsid w:val="0097747C"/>
    <w:rsid w:val="009775AF"/>
    <w:rsid w:val="00980348"/>
    <w:rsid w:val="00980477"/>
    <w:rsid w:val="0098056A"/>
    <w:rsid w:val="00980B07"/>
    <w:rsid w:val="009817EB"/>
    <w:rsid w:val="009827F0"/>
    <w:rsid w:val="0098350C"/>
    <w:rsid w:val="0098391B"/>
    <w:rsid w:val="00983BE3"/>
    <w:rsid w:val="00985094"/>
    <w:rsid w:val="00985253"/>
    <w:rsid w:val="009852F4"/>
    <w:rsid w:val="009853B3"/>
    <w:rsid w:val="009869D7"/>
    <w:rsid w:val="0099048C"/>
    <w:rsid w:val="00990630"/>
    <w:rsid w:val="00990758"/>
    <w:rsid w:val="00991761"/>
    <w:rsid w:val="009928C0"/>
    <w:rsid w:val="009931D2"/>
    <w:rsid w:val="00993FD9"/>
    <w:rsid w:val="00994726"/>
    <w:rsid w:val="00994A64"/>
    <w:rsid w:val="00994DCA"/>
    <w:rsid w:val="00995E9B"/>
    <w:rsid w:val="00995EC3"/>
    <w:rsid w:val="009960EC"/>
    <w:rsid w:val="009963CD"/>
    <w:rsid w:val="009964D0"/>
    <w:rsid w:val="00996F28"/>
    <w:rsid w:val="009970DD"/>
    <w:rsid w:val="00997591"/>
    <w:rsid w:val="009A0FBA"/>
    <w:rsid w:val="009A1601"/>
    <w:rsid w:val="009A161B"/>
    <w:rsid w:val="009A2FE6"/>
    <w:rsid w:val="009A34E3"/>
    <w:rsid w:val="009A3BB6"/>
    <w:rsid w:val="009A462D"/>
    <w:rsid w:val="009A5CBA"/>
    <w:rsid w:val="009A61AC"/>
    <w:rsid w:val="009B0084"/>
    <w:rsid w:val="009B0237"/>
    <w:rsid w:val="009B09CD"/>
    <w:rsid w:val="009B1000"/>
    <w:rsid w:val="009B1F30"/>
    <w:rsid w:val="009B3AC2"/>
    <w:rsid w:val="009B3B31"/>
    <w:rsid w:val="009B4DF4"/>
    <w:rsid w:val="009B564E"/>
    <w:rsid w:val="009B5B0D"/>
    <w:rsid w:val="009B7E87"/>
    <w:rsid w:val="009B7F6F"/>
    <w:rsid w:val="009C0169"/>
    <w:rsid w:val="009C0F4D"/>
    <w:rsid w:val="009C14EF"/>
    <w:rsid w:val="009C19C1"/>
    <w:rsid w:val="009C2BE6"/>
    <w:rsid w:val="009C2FA6"/>
    <w:rsid w:val="009C32CB"/>
    <w:rsid w:val="009C403E"/>
    <w:rsid w:val="009C40BB"/>
    <w:rsid w:val="009C4216"/>
    <w:rsid w:val="009C44EA"/>
    <w:rsid w:val="009C49FE"/>
    <w:rsid w:val="009C4A63"/>
    <w:rsid w:val="009C7431"/>
    <w:rsid w:val="009C75BA"/>
    <w:rsid w:val="009C7B75"/>
    <w:rsid w:val="009D08C6"/>
    <w:rsid w:val="009D12A4"/>
    <w:rsid w:val="009D1361"/>
    <w:rsid w:val="009D28AC"/>
    <w:rsid w:val="009D2F36"/>
    <w:rsid w:val="009D3F8F"/>
    <w:rsid w:val="009D4FF0"/>
    <w:rsid w:val="009D6E89"/>
    <w:rsid w:val="009D703C"/>
    <w:rsid w:val="009D718F"/>
    <w:rsid w:val="009E0361"/>
    <w:rsid w:val="009E068F"/>
    <w:rsid w:val="009E06A5"/>
    <w:rsid w:val="009E0F52"/>
    <w:rsid w:val="009E14E0"/>
    <w:rsid w:val="009E1950"/>
    <w:rsid w:val="009E270E"/>
    <w:rsid w:val="009E2F1D"/>
    <w:rsid w:val="009E35DB"/>
    <w:rsid w:val="009E47A3"/>
    <w:rsid w:val="009E4F36"/>
    <w:rsid w:val="009E591A"/>
    <w:rsid w:val="009E6B9C"/>
    <w:rsid w:val="009E7256"/>
    <w:rsid w:val="009F00F4"/>
    <w:rsid w:val="009F08F3"/>
    <w:rsid w:val="009F11D4"/>
    <w:rsid w:val="009F1342"/>
    <w:rsid w:val="009F272D"/>
    <w:rsid w:val="009F307A"/>
    <w:rsid w:val="009F32D9"/>
    <w:rsid w:val="009F344F"/>
    <w:rsid w:val="009F4479"/>
    <w:rsid w:val="009F45FF"/>
    <w:rsid w:val="009F685A"/>
    <w:rsid w:val="009F76F4"/>
    <w:rsid w:val="00A018FA"/>
    <w:rsid w:val="00A01AB7"/>
    <w:rsid w:val="00A01F01"/>
    <w:rsid w:val="00A02502"/>
    <w:rsid w:val="00A031D8"/>
    <w:rsid w:val="00A048A8"/>
    <w:rsid w:val="00A04F49"/>
    <w:rsid w:val="00A054F6"/>
    <w:rsid w:val="00A06138"/>
    <w:rsid w:val="00A0639B"/>
    <w:rsid w:val="00A06837"/>
    <w:rsid w:val="00A10007"/>
    <w:rsid w:val="00A1177F"/>
    <w:rsid w:val="00A133F1"/>
    <w:rsid w:val="00A138D3"/>
    <w:rsid w:val="00A139FC"/>
    <w:rsid w:val="00A13E54"/>
    <w:rsid w:val="00A14AD3"/>
    <w:rsid w:val="00A14DEF"/>
    <w:rsid w:val="00A16847"/>
    <w:rsid w:val="00A16EAD"/>
    <w:rsid w:val="00A17B77"/>
    <w:rsid w:val="00A17BFC"/>
    <w:rsid w:val="00A17F63"/>
    <w:rsid w:val="00A204A2"/>
    <w:rsid w:val="00A21278"/>
    <w:rsid w:val="00A2193B"/>
    <w:rsid w:val="00A22304"/>
    <w:rsid w:val="00A22741"/>
    <w:rsid w:val="00A2351A"/>
    <w:rsid w:val="00A25648"/>
    <w:rsid w:val="00A264A9"/>
    <w:rsid w:val="00A26923"/>
    <w:rsid w:val="00A26C95"/>
    <w:rsid w:val="00A26DCF"/>
    <w:rsid w:val="00A2748A"/>
    <w:rsid w:val="00A27785"/>
    <w:rsid w:val="00A27B1E"/>
    <w:rsid w:val="00A30187"/>
    <w:rsid w:val="00A31BB7"/>
    <w:rsid w:val="00A31CC7"/>
    <w:rsid w:val="00A32273"/>
    <w:rsid w:val="00A32836"/>
    <w:rsid w:val="00A32B25"/>
    <w:rsid w:val="00A33AF7"/>
    <w:rsid w:val="00A3448A"/>
    <w:rsid w:val="00A347EE"/>
    <w:rsid w:val="00A36297"/>
    <w:rsid w:val="00A404C0"/>
    <w:rsid w:val="00A40563"/>
    <w:rsid w:val="00A40605"/>
    <w:rsid w:val="00A41E2B"/>
    <w:rsid w:val="00A42430"/>
    <w:rsid w:val="00A4380E"/>
    <w:rsid w:val="00A44389"/>
    <w:rsid w:val="00A45B74"/>
    <w:rsid w:val="00A45F61"/>
    <w:rsid w:val="00A4612A"/>
    <w:rsid w:val="00A472B8"/>
    <w:rsid w:val="00A47309"/>
    <w:rsid w:val="00A47444"/>
    <w:rsid w:val="00A47CB6"/>
    <w:rsid w:val="00A50326"/>
    <w:rsid w:val="00A514D1"/>
    <w:rsid w:val="00A5176E"/>
    <w:rsid w:val="00A528F6"/>
    <w:rsid w:val="00A52A83"/>
    <w:rsid w:val="00A52E1D"/>
    <w:rsid w:val="00A54566"/>
    <w:rsid w:val="00A54805"/>
    <w:rsid w:val="00A548AB"/>
    <w:rsid w:val="00A549C2"/>
    <w:rsid w:val="00A5623E"/>
    <w:rsid w:val="00A60AC2"/>
    <w:rsid w:val="00A61441"/>
    <w:rsid w:val="00A61499"/>
    <w:rsid w:val="00A61BD4"/>
    <w:rsid w:val="00A61C49"/>
    <w:rsid w:val="00A6251E"/>
    <w:rsid w:val="00A62578"/>
    <w:rsid w:val="00A62A77"/>
    <w:rsid w:val="00A63483"/>
    <w:rsid w:val="00A63518"/>
    <w:rsid w:val="00A637B6"/>
    <w:rsid w:val="00A63886"/>
    <w:rsid w:val="00A657D7"/>
    <w:rsid w:val="00A657E8"/>
    <w:rsid w:val="00A660AC"/>
    <w:rsid w:val="00A66305"/>
    <w:rsid w:val="00A67103"/>
    <w:rsid w:val="00A67E6C"/>
    <w:rsid w:val="00A67F65"/>
    <w:rsid w:val="00A706A5"/>
    <w:rsid w:val="00A7088D"/>
    <w:rsid w:val="00A70D1C"/>
    <w:rsid w:val="00A71099"/>
    <w:rsid w:val="00A71B99"/>
    <w:rsid w:val="00A71E0D"/>
    <w:rsid w:val="00A72B21"/>
    <w:rsid w:val="00A736E8"/>
    <w:rsid w:val="00A73933"/>
    <w:rsid w:val="00A739D0"/>
    <w:rsid w:val="00A74545"/>
    <w:rsid w:val="00A74FD6"/>
    <w:rsid w:val="00A75809"/>
    <w:rsid w:val="00A761D4"/>
    <w:rsid w:val="00A76360"/>
    <w:rsid w:val="00A768F7"/>
    <w:rsid w:val="00A77C6D"/>
    <w:rsid w:val="00A77EC4"/>
    <w:rsid w:val="00A801B1"/>
    <w:rsid w:val="00A809A9"/>
    <w:rsid w:val="00A80BDE"/>
    <w:rsid w:val="00A81609"/>
    <w:rsid w:val="00A820C5"/>
    <w:rsid w:val="00A83156"/>
    <w:rsid w:val="00A839BB"/>
    <w:rsid w:val="00A84CFC"/>
    <w:rsid w:val="00A85496"/>
    <w:rsid w:val="00A85956"/>
    <w:rsid w:val="00A8682E"/>
    <w:rsid w:val="00A86FC4"/>
    <w:rsid w:val="00A8708C"/>
    <w:rsid w:val="00A870F4"/>
    <w:rsid w:val="00A87740"/>
    <w:rsid w:val="00A87B05"/>
    <w:rsid w:val="00A9002C"/>
    <w:rsid w:val="00A90057"/>
    <w:rsid w:val="00A903B4"/>
    <w:rsid w:val="00A90B60"/>
    <w:rsid w:val="00A9141A"/>
    <w:rsid w:val="00A915B9"/>
    <w:rsid w:val="00A92491"/>
    <w:rsid w:val="00A92879"/>
    <w:rsid w:val="00A933F3"/>
    <w:rsid w:val="00A9442A"/>
    <w:rsid w:val="00A94B98"/>
    <w:rsid w:val="00A94F42"/>
    <w:rsid w:val="00A96253"/>
    <w:rsid w:val="00A9708E"/>
    <w:rsid w:val="00A97D71"/>
    <w:rsid w:val="00AA016F"/>
    <w:rsid w:val="00AA037F"/>
    <w:rsid w:val="00AA1030"/>
    <w:rsid w:val="00AA19D4"/>
    <w:rsid w:val="00AA1ED6"/>
    <w:rsid w:val="00AA2653"/>
    <w:rsid w:val="00AA299E"/>
    <w:rsid w:val="00AA3507"/>
    <w:rsid w:val="00AA4389"/>
    <w:rsid w:val="00AA5109"/>
    <w:rsid w:val="00AA51D6"/>
    <w:rsid w:val="00AA6172"/>
    <w:rsid w:val="00AA71F6"/>
    <w:rsid w:val="00AA75BE"/>
    <w:rsid w:val="00AA7EBF"/>
    <w:rsid w:val="00AB0BC8"/>
    <w:rsid w:val="00AB11CA"/>
    <w:rsid w:val="00AB14D9"/>
    <w:rsid w:val="00AB2333"/>
    <w:rsid w:val="00AB25CF"/>
    <w:rsid w:val="00AB2EAF"/>
    <w:rsid w:val="00AB40EB"/>
    <w:rsid w:val="00AB4474"/>
    <w:rsid w:val="00AB4A8D"/>
    <w:rsid w:val="00AB4AB8"/>
    <w:rsid w:val="00AB58D2"/>
    <w:rsid w:val="00AB655E"/>
    <w:rsid w:val="00AB659B"/>
    <w:rsid w:val="00AC007F"/>
    <w:rsid w:val="00AC0D4C"/>
    <w:rsid w:val="00AC104F"/>
    <w:rsid w:val="00AC23C2"/>
    <w:rsid w:val="00AC2D7B"/>
    <w:rsid w:val="00AC2ECD"/>
    <w:rsid w:val="00AC3119"/>
    <w:rsid w:val="00AC34B8"/>
    <w:rsid w:val="00AC3CBC"/>
    <w:rsid w:val="00AC3FDC"/>
    <w:rsid w:val="00AC41FB"/>
    <w:rsid w:val="00AC49FB"/>
    <w:rsid w:val="00AC4E4F"/>
    <w:rsid w:val="00AC4EB3"/>
    <w:rsid w:val="00AC5038"/>
    <w:rsid w:val="00AC5A10"/>
    <w:rsid w:val="00AC6DA3"/>
    <w:rsid w:val="00AD0AA3"/>
    <w:rsid w:val="00AD0BB9"/>
    <w:rsid w:val="00AD155A"/>
    <w:rsid w:val="00AD1C5F"/>
    <w:rsid w:val="00AD239E"/>
    <w:rsid w:val="00AD2ED0"/>
    <w:rsid w:val="00AD341A"/>
    <w:rsid w:val="00AD3F94"/>
    <w:rsid w:val="00AD4A5A"/>
    <w:rsid w:val="00AE0D97"/>
    <w:rsid w:val="00AE18AA"/>
    <w:rsid w:val="00AE22A5"/>
    <w:rsid w:val="00AE27AC"/>
    <w:rsid w:val="00AE2C8E"/>
    <w:rsid w:val="00AE3A69"/>
    <w:rsid w:val="00AE3A7F"/>
    <w:rsid w:val="00AE3AC3"/>
    <w:rsid w:val="00AE3BC8"/>
    <w:rsid w:val="00AE40E0"/>
    <w:rsid w:val="00AE4DBA"/>
    <w:rsid w:val="00AE4F07"/>
    <w:rsid w:val="00AE53F2"/>
    <w:rsid w:val="00AE65B7"/>
    <w:rsid w:val="00AE7587"/>
    <w:rsid w:val="00AE7A67"/>
    <w:rsid w:val="00AF02BA"/>
    <w:rsid w:val="00AF14C7"/>
    <w:rsid w:val="00AF1638"/>
    <w:rsid w:val="00AF1C5D"/>
    <w:rsid w:val="00AF38BE"/>
    <w:rsid w:val="00AF42D7"/>
    <w:rsid w:val="00AF4602"/>
    <w:rsid w:val="00AF58B9"/>
    <w:rsid w:val="00AF6522"/>
    <w:rsid w:val="00AF6553"/>
    <w:rsid w:val="00B0016C"/>
    <w:rsid w:val="00B006FE"/>
    <w:rsid w:val="00B007CB"/>
    <w:rsid w:val="00B0225F"/>
    <w:rsid w:val="00B02339"/>
    <w:rsid w:val="00B02AA9"/>
    <w:rsid w:val="00B02FA3"/>
    <w:rsid w:val="00B04435"/>
    <w:rsid w:val="00B044EC"/>
    <w:rsid w:val="00B04FB6"/>
    <w:rsid w:val="00B05084"/>
    <w:rsid w:val="00B05A66"/>
    <w:rsid w:val="00B079AB"/>
    <w:rsid w:val="00B10172"/>
    <w:rsid w:val="00B10A86"/>
    <w:rsid w:val="00B11647"/>
    <w:rsid w:val="00B11CFD"/>
    <w:rsid w:val="00B11E61"/>
    <w:rsid w:val="00B122E1"/>
    <w:rsid w:val="00B14345"/>
    <w:rsid w:val="00B149BD"/>
    <w:rsid w:val="00B14DB2"/>
    <w:rsid w:val="00B157F9"/>
    <w:rsid w:val="00B15E3F"/>
    <w:rsid w:val="00B1603F"/>
    <w:rsid w:val="00B169F5"/>
    <w:rsid w:val="00B20256"/>
    <w:rsid w:val="00B204D9"/>
    <w:rsid w:val="00B20D09"/>
    <w:rsid w:val="00B22818"/>
    <w:rsid w:val="00B2322F"/>
    <w:rsid w:val="00B2426E"/>
    <w:rsid w:val="00B25674"/>
    <w:rsid w:val="00B2616B"/>
    <w:rsid w:val="00B26620"/>
    <w:rsid w:val="00B2763F"/>
    <w:rsid w:val="00B27AAC"/>
    <w:rsid w:val="00B3018C"/>
    <w:rsid w:val="00B3036E"/>
    <w:rsid w:val="00B30929"/>
    <w:rsid w:val="00B30B98"/>
    <w:rsid w:val="00B31AB4"/>
    <w:rsid w:val="00B31CD9"/>
    <w:rsid w:val="00B31D12"/>
    <w:rsid w:val="00B3289A"/>
    <w:rsid w:val="00B32EC2"/>
    <w:rsid w:val="00B3472B"/>
    <w:rsid w:val="00B34827"/>
    <w:rsid w:val="00B35E2E"/>
    <w:rsid w:val="00B36057"/>
    <w:rsid w:val="00B361A9"/>
    <w:rsid w:val="00B365FA"/>
    <w:rsid w:val="00B372AA"/>
    <w:rsid w:val="00B40445"/>
    <w:rsid w:val="00B409E0"/>
    <w:rsid w:val="00B4129E"/>
    <w:rsid w:val="00B41302"/>
    <w:rsid w:val="00B41888"/>
    <w:rsid w:val="00B41B95"/>
    <w:rsid w:val="00B420D4"/>
    <w:rsid w:val="00B4362B"/>
    <w:rsid w:val="00B43A13"/>
    <w:rsid w:val="00B44908"/>
    <w:rsid w:val="00B44DED"/>
    <w:rsid w:val="00B45249"/>
    <w:rsid w:val="00B4577E"/>
    <w:rsid w:val="00B45A52"/>
    <w:rsid w:val="00B45C47"/>
    <w:rsid w:val="00B46175"/>
    <w:rsid w:val="00B47319"/>
    <w:rsid w:val="00B47A5E"/>
    <w:rsid w:val="00B47AEE"/>
    <w:rsid w:val="00B47B86"/>
    <w:rsid w:val="00B50483"/>
    <w:rsid w:val="00B50839"/>
    <w:rsid w:val="00B52930"/>
    <w:rsid w:val="00B534C8"/>
    <w:rsid w:val="00B53C52"/>
    <w:rsid w:val="00B53F1B"/>
    <w:rsid w:val="00B5406E"/>
    <w:rsid w:val="00B5409E"/>
    <w:rsid w:val="00B548B7"/>
    <w:rsid w:val="00B54FB4"/>
    <w:rsid w:val="00B5617B"/>
    <w:rsid w:val="00B565BC"/>
    <w:rsid w:val="00B568D1"/>
    <w:rsid w:val="00B56DA0"/>
    <w:rsid w:val="00B56DB6"/>
    <w:rsid w:val="00B6004C"/>
    <w:rsid w:val="00B6089C"/>
    <w:rsid w:val="00B611DA"/>
    <w:rsid w:val="00B61A19"/>
    <w:rsid w:val="00B61FB9"/>
    <w:rsid w:val="00B621AE"/>
    <w:rsid w:val="00B62679"/>
    <w:rsid w:val="00B6370B"/>
    <w:rsid w:val="00B63C20"/>
    <w:rsid w:val="00B64601"/>
    <w:rsid w:val="00B6608E"/>
    <w:rsid w:val="00B664C7"/>
    <w:rsid w:val="00B66E9A"/>
    <w:rsid w:val="00B67B6A"/>
    <w:rsid w:val="00B710A4"/>
    <w:rsid w:val="00B7147B"/>
    <w:rsid w:val="00B721B7"/>
    <w:rsid w:val="00B733EA"/>
    <w:rsid w:val="00B73490"/>
    <w:rsid w:val="00B739F6"/>
    <w:rsid w:val="00B744D9"/>
    <w:rsid w:val="00B75EEE"/>
    <w:rsid w:val="00B765CE"/>
    <w:rsid w:val="00B766AB"/>
    <w:rsid w:val="00B76876"/>
    <w:rsid w:val="00B7774F"/>
    <w:rsid w:val="00B817FB"/>
    <w:rsid w:val="00B81A6C"/>
    <w:rsid w:val="00B82BAA"/>
    <w:rsid w:val="00B832B2"/>
    <w:rsid w:val="00B84835"/>
    <w:rsid w:val="00B854C5"/>
    <w:rsid w:val="00B854F7"/>
    <w:rsid w:val="00B85739"/>
    <w:rsid w:val="00B85DE5"/>
    <w:rsid w:val="00B86B3D"/>
    <w:rsid w:val="00B86F90"/>
    <w:rsid w:val="00B87681"/>
    <w:rsid w:val="00B879AF"/>
    <w:rsid w:val="00B90AF0"/>
    <w:rsid w:val="00B90F73"/>
    <w:rsid w:val="00B91D7D"/>
    <w:rsid w:val="00B9379E"/>
    <w:rsid w:val="00B93801"/>
    <w:rsid w:val="00B93B59"/>
    <w:rsid w:val="00B9406A"/>
    <w:rsid w:val="00B94F79"/>
    <w:rsid w:val="00B9517C"/>
    <w:rsid w:val="00B960F5"/>
    <w:rsid w:val="00BA0909"/>
    <w:rsid w:val="00BA0A19"/>
    <w:rsid w:val="00BA0EFC"/>
    <w:rsid w:val="00BA2280"/>
    <w:rsid w:val="00BA2A08"/>
    <w:rsid w:val="00BA34A5"/>
    <w:rsid w:val="00BA38F6"/>
    <w:rsid w:val="00BA4EBD"/>
    <w:rsid w:val="00BA56D2"/>
    <w:rsid w:val="00BA5D46"/>
    <w:rsid w:val="00BA76E0"/>
    <w:rsid w:val="00BA7A0A"/>
    <w:rsid w:val="00BA7ED4"/>
    <w:rsid w:val="00BB02A8"/>
    <w:rsid w:val="00BB0372"/>
    <w:rsid w:val="00BB0EB0"/>
    <w:rsid w:val="00BB1DD8"/>
    <w:rsid w:val="00BB260B"/>
    <w:rsid w:val="00BB2A25"/>
    <w:rsid w:val="00BB2BF8"/>
    <w:rsid w:val="00BB30B3"/>
    <w:rsid w:val="00BB30DC"/>
    <w:rsid w:val="00BB4802"/>
    <w:rsid w:val="00BB51E9"/>
    <w:rsid w:val="00BB5D65"/>
    <w:rsid w:val="00BB5F12"/>
    <w:rsid w:val="00BB6EBB"/>
    <w:rsid w:val="00BB7577"/>
    <w:rsid w:val="00BB7882"/>
    <w:rsid w:val="00BB7AEB"/>
    <w:rsid w:val="00BC0459"/>
    <w:rsid w:val="00BC0FDC"/>
    <w:rsid w:val="00BC1A58"/>
    <w:rsid w:val="00BC1E13"/>
    <w:rsid w:val="00BC2B54"/>
    <w:rsid w:val="00BC2E4D"/>
    <w:rsid w:val="00BC3053"/>
    <w:rsid w:val="00BC3672"/>
    <w:rsid w:val="00BC3FB9"/>
    <w:rsid w:val="00BC4D2E"/>
    <w:rsid w:val="00BC6427"/>
    <w:rsid w:val="00BC77B1"/>
    <w:rsid w:val="00BD0AB5"/>
    <w:rsid w:val="00BD169E"/>
    <w:rsid w:val="00BD1E28"/>
    <w:rsid w:val="00BD20F2"/>
    <w:rsid w:val="00BD25A7"/>
    <w:rsid w:val="00BD331B"/>
    <w:rsid w:val="00BD3402"/>
    <w:rsid w:val="00BD3973"/>
    <w:rsid w:val="00BD3CDD"/>
    <w:rsid w:val="00BD3EDB"/>
    <w:rsid w:val="00BD3F7F"/>
    <w:rsid w:val="00BD411B"/>
    <w:rsid w:val="00BD48AC"/>
    <w:rsid w:val="00BD5B96"/>
    <w:rsid w:val="00BD5D5B"/>
    <w:rsid w:val="00BD5F1A"/>
    <w:rsid w:val="00BD6F6C"/>
    <w:rsid w:val="00BD7FF3"/>
    <w:rsid w:val="00BE05A6"/>
    <w:rsid w:val="00BE1048"/>
    <w:rsid w:val="00BE1234"/>
    <w:rsid w:val="00BE1F14"/>
    <w:rsid w:val="00BE2065"/>
    <w:rsid w:val="00BE21AE"/>
    <w:rsid w:val="00BE2FA6"/>
    <w:rsid w:val="00BE333F"/>
    <w:rsid w:val="00BE4F03"/>
    <w:rsid w:val="00BE5072"/>
    <w:rsid w:val="00BE573B"/>
    <w:rsid w:val="00BE6027"/>
    <w:rsid w:val="00BE6894"/>
    <w:rsid w:val="00BE6CF0"/>
    <w:rsid w:val="00BE7406"/>
    <w:rsid w:val="00BE7603"/>
    <w:rsid w:val="00BE7CDC"/>
    <w:rsid w:val="00BF00D2"/>
    <w:rsid w:val="00BF0901"/>
    <w:rsid w:val="00BF09B7"/>
    <w:rsid w:val="00BF2752"/>
    <w:rsid w:val="00BF284A"/>
    <w:rsid w:val="00BF3279"/>
    <w:rsid w:val="00BF350C"/>
    <w:rsid w:val="00BF38FC"/>
    <w:rsid w:val="00BF585A"/>
    <w:rsid w:val="00BF6958"/>
    <w:rsid w:val="00BF74C7"/>
    <w:rsid w:val="00C0093E"/>
    <w:rsid w:val="00C00C2D"/>
    <w:rsid w:val="00C015F1"/>
    <w:rsid w:val="00C01F33"/>
    <w:rsid w:val="00C02CC6"/>
    <w:rsid w:val="00C03163"/>
    <w:rsid w:val="00C040F7"/>
    <w:rsid w:val="00C044AB"/>
    <w:rsid w:val="00C0533D"/>
    <w:rsid w:val="00C05706"/>
    <w:rsid w:val="00C068C4"/>
    <w:rsid w:val="00C07377"/>
    <w:rsid w:val="00C079CF"/>
    <w:rsid w:val="00C10478"/>
    <w:rsid w:val="00C11322"/>
    <w:rsid w:val="00C11F73"/>
    <w:rsid w:val="00C12107"/>
    <w:rsid w:val="00C12A69"/>
    <w:rsid w:val="00C12D10"/>
    <w:rsid w:val="00C13F4E"/>
    <w:rsid w:val="00C1438C"/>
    <w:rsid w:val="00C14D4B"/>
    <w:rsid w:val="00C154BB"/>
    <w:rsid w:val="00C1607D"/>
    <w:rsid w:val="00C16D12"/>
    <w:rsid w:val="00C16FEC"/>
    <w:rsid w:val="00C213BA"/>
    <w:rsid w:val="00C2161B"/>
    <w:rsid w:val="00C21626"/>
    <w:rsid w:val="00C22882"/>
    <w:rsid w:val="00C22E19"/>
    <w:rsid w:val="00C23A64"/>
    <w:rsid w:val="00C23E7F"/>
    <w:rsid w:val="00C23E86"/>
    <w:rsid w:val="00C24248"/>
    <w:rsid w:val="00C24669"/>
    <w:rsid w:val="00C25725"/>
    <w:rsid w:val="00C279B5"/>
    <w:rsid w:val="00C27C45"/>
    <w:rsid w:val="00C303B0"/>
    <w:rsid w:val="00C30573"/>
    <w:rsid w:val="00C30AF4"/>
    <w:rsid w:val="00C30B5B"/>
    <w:rsid w:val="00C30E58"/>
    <w:rsid w:val="00C30FC7"/>
    <w:rsid w:val="00C3128B"/>
    <w:rsid w:val="00C3146F"/>
    <w:rsid w:val="00C3151A"/>
    <w:rsid w:val="00C34359"/>
    <w:rsid w:val="00C3438E"/>
    <w:rsid w:val="00C346D3"/>
    <w:rsid w:val="00C3492C"/>
    <w:rsid w:val="00C34B4D"/>
    <w:rsid w:val="00C36981"/>
    <w:rsid w:val="00C36E43"/>
    <w:rsid w:val="00C3719D"/>
    <w:rsid w:val="00C37CB2"/>
    <w:rsid w:val="00C41FE5"/>
    <w:rsid w:val="00C42926"/>
    <w:rsid w:val="00C43754"/>
    <w:rsid w:val="00C446C3"/>
    <w:rsid w:val="00C44CEB"/>
    <w:rsid w:val="00C45936"/>
    <w:rsid w:val="00C4671C"/>
    <w:rsid w:val="00C46F89"/>
    <w:rsid w:val="00C473A5"/>
    <w:rsid w:val="00C50BDE"/>
    <w:rsid w:val="00C50F4F"/>
    <w:rsid w:val="00C52208"/>
    <w:rsid w:val="00C52209"/>
    <w:rsid w:val="00C53021"/>
    <w:rsid w:val="00C54995"/>
    <w:rsid w:val="00C54D41"/>
    <w:rsid w:val="00C55132"/>
    <w:rsid w:val="00C55756"/>
    <w:rsid w:val="00C56125"/>
    <w:rsid w:val="00C56173"/>
    <w:rsid w:val="00C56835"/>
    <w:rsid w:val="00C60783"/>
    <w:rsid w:val="00C60A46"/>
    <w:rsid w:val="00C60D6F"/>
    <w:rsid w:val="00C61C6C"/>
    <w:rsid w:val="00C62FF4"/>
    <w:rsid w:val="00C63AC9"/>
    <w:rsid w:val="00C64672"/>
    <w:rsid w:val="00C65187"/>
    <w:rsid w:val="00C6539E"/>
    <w:rsid w:val="00C65FE5"/>
    <w:rsid w:val="00C66FB0"/>
    <w:rsid w:val="00C70697"/>
    <w:rsid w:val="00C70B13"/>
    <w:rsid w:val="00C719FF"/>
    <w:rsid w:val="00C71F9C"/>
    <w:rsid w:val="00C72093"/>
    <w:rsid w:val="00C72EF4"/>
    <w:rsid w:val="00C732BD"/>
    <w:rsid w:val="00C7334C"/>
    <w:rsid w:val="00C73687"/>
    <w:rsid w:val="00C744FE"/>
    <w:rsid w:val="00C747A9"/>
    <w:rsid w:val="00C74A46"/>
    <w:rsid w:val="00C75529"/>
    <w:rsid w:val="00C75D2F"/>
    <w:rsid w:val="00C767BE"/>
    <w:rsid w:val="00C76E3C"/>
    <w:rsid w:val="00C801F0"/>
    <w:rsid w:val="00C81568"/>
    <w:rsid w:val="00C81DF0"/>
    <w:rsid w:val="00C829BF"/>
    <w:rsid w:val="00C832B4"/>
    <w:rsid w:val="00C8460E"/>
    <w:rsid w:val="00C85697"/>
    <w:rsid w:val="00C857F1"/>
    <w:rsid w:val="00C85AC1"/>
    <w:rsid w:val="00C8605E"/>
    <w:rsid w:val="00C8695E"/>
    <w:rsid w:val="00C8728B"/>
    <w:rsid w:val="00C9027A"/>
    <w:rsid w:val="00C903E6"/>
    <w:rsid w:val="00C905F3"/>
    <w:rsid w:val="00C9068E"/>
    <w:rsid w:val="00C91625"/>
    <w:rsid w:val="00C92899"/>
    <w:rsid w:val="00C93708"/>
    <w:rsid w:val="00C93814"/>
    <w:rsid w:val="00C93C4B"/>
    <w:rsid w:val="00C93F57"/>
    <w:rsid w:val="00C944AB"/>
    <w:rsid w:val="00C9485E"/>
    <w:rsid w:val="00C94936"/>
    <w:rsid w:val="00C94C6C"/>
    <w:rsid w:val="00C95137"/>
    <w:rsid w:val="00C9585F"/>
    <w:rsid w:val="00C95B40"/>
    <w:rsid w:val="00C965D9"/>
    <w:rsid w:val="00CA039A"/>
    <w:rsid w:val="00CA1ED8"/>
    <w:rsid w:val="00CA3733"/>
    <w:rsid w:val="00CA3DF4"/>
    <w:rsid w:val="00CA726A"/>
    <w:rsid w:val="00CA72AC"/>
    <w:rsid w:val="00CA7CE0"/>
    <w:rsid w:val="00CB0629"/>
    <w:rsid w:val="00CB15AC"/>
    <w:rsid w:val="00CB1A08"/>
    <w:rsid w:val="00CB1F63"/>
    <w:rsid w:val="00CB2AB5"/>
    <w:rsid w:val="00CB2EE9"/>
    <w:rsid w:val="00CB55B1"/>
    <w:rsid w:val="00CB56D9"/>
    <w:rsid w:val="00CB56F3"/>
    <w:rsid w:val="00CB587A"/>
    <w:rsid w:val="00CB6931"/>
    <w:rsid w:val="00CB7170"/>
    <w:rsid w:val="00CB752A"/>
    <w:rsid w:val="00CC040E"/>
    <w:rsid w:val="00CC09F2"/>
    <w:rsid w:val="00CC111F"/>
    <w:rsid w:val="00CC1296"/>
    <w:rsid w:val="00CC1C9B"/>
    <w:rsid w:val="00CC2011"/>
    <w:rsid w:val="00CC302F"/>
    <w:rsid w:val="00CC3EA0"/>
    <w:rsid w:val="00CC468F"/>
    <w:rsid w:val="00CC4F6F"/>
    <w:rsid w:val="00CC5003"/>
    <w:rsid w:val="00CC6A88"/>
    <w:rsid w:val="00CC7B45"/>
    <w:rsid w:val="00CD052C"/>
    <w:rsid w:val="00CD0804"/>
    <w:rsid w:val="00CD1188"/>
    <w:rsid w:val="00CD1721"/>
    <w:rsid w:val="00CD2ED1"/>
    <w:rsid w:val="00CD337B"/>
    <w:rsid w:val="00CD374B"/>
    <w:rsid w:val="00CD4851"/>
    <w:rsid w:val="00CD5413"/>
    <w:rsid w:val="00CD5BA4"/>
    <w:rsid w:val="00CD66EC"/>
    <w:rsid w:val="00CD6B2A"/>
    <w:rsid w:val="00CD6E4E"/>
    <w:rsid w:val="00CD792B"/>
    <w:rsid w:val="00CE0424"/>
    <w:rsid w:val="00CE0BF7"/>
    <w:rsid w:val="00CE2050"/>
    <w:rsid w:val="00CE2E5D"/>
    <w:rsid w:val="00CE341A"/>
    <w:rsid w:val="00CE3AE6"/>
    <w:rsid w:val="00CE46C8"/>
    <w:rsid w:val="00CE4887"/>
    <w:rsid w:val="00CE4D54"/>
    <w:rsid w:val="00CE4DB8"/>
    <w:rsid w:val="00CE5284"/>
    <w:rsid w:val="00CE5B29"/>
    <w:rsid w:val="00CE6229"/>
    <w:rsid w:val="00CE7561"/>
    <w:rsid w:val="00CE7B56"/>
    <w:rsid w:val="00CE7FAF"/>
    <w:rsid w:val="00CF1354"/>
    <w:rsid w:val="00CF1763"/>
    <w:rsid w:val="00CF3B1F"/>
    <w:rsid w:val="00CF3BF6"/>
    <w:rsid w:val="00CF3D5D"/>
    <w:rsid w:val="00CF42F5"/>
    <w:rsid w:val="00CF5872"/>
    <w:rsid w:val="00CF625B"/>
    <w:rsid w:val="00CF687E"/>
    <w:rsid w:val="00CF79E4"/>
    <w:rsid w:val="00D020C5"/>
    <w:rsid w:val="00D02531"/>
    <w:rsid w:val="00D0349B"/>
    <w:rsid w:val="00D03520"/>
    <w:rsid w:val="00D03DEC"/>
    <w:rsid w:val="00D040CD"/>
    <w:rsid w:val="00D04486"/>
    <w:rsid w:val="00D04C70"/>
    <w:rsid w:val="00D06F45"/>
    <w:rsid w:val="00D071DE"/>
    <w:rsid w:val="00D07FDE"/>
    <w:rsid w:val="00D10249"/>
    <w:rsid w:val="00D115C3"/>
    <w:rsid w:val="00D11897"/>
    <w:rsid w:val="00D12401"/>
    <w:rsid w:val="00D12482"/>
    <w:rsid w:val="00D13135"/>
    <w:rsid w:val="00D133B7"/>
    <w:rsid w:val="00D13E4E"/>
    <w:rsid w:val="00D16E5B"/>
    <w:rsid w:val="00D178CE"/>
    <w:rsid w:val="00D204E6"/>
    <w:rsid w:val="00D213DA"/>
    <w:rsid w:val="00D23159"/>
    <w:rsid w:val="00D235DF"/>
    <w:rsid w:val="00D239A7"/>
    <w:rsid w:val="00D23F47"/>
    <w:rsid w:val="00D246BB"/>
    <w:rsid w:val="00D24A4E"/>
    <w:rsid w:val="00D25073"/>
    <w:rsid w:val="00D2570E"/>
    <w:rsid w:val="00D25B78"/>
    <w:rsid w:val="00D26731"/>
    <w:rsid w:val="00D27DE3"/>
    <w:rsid w:val="00D27F9B"/>
    <w:rsid w:val="00D30195"/>
    <w:rsid w:val="00D32842"/>
    <w:rsid w:val="00D32912"/>
    <w:rsid w:val="00D32C53"/>
    <w:rsid w:val="00D33322"/>
    <w:rsid w:val="00D333C2"/>
    <w:rsid w:val="00D33B56"/>
    <w:rsid w:val="00D34044"/>
    <w:rsid w:val="00D34960"/>
    <w:rsid w:val="00D34E19"/>
    <w:rsid w:val="00D362C5"/>
    <w:rsid w:val="00D3682D"/>
    <w:rsid w:val="00D36E71"/>
    <w:rsid w:val="00D378F2"/>
    <w:rsid w:val="00D37D87"/>
    <w:rsid w:val="00D4031A"/>
    <w:rsid w:val="00D4072C"/>
    <w:rsid w:val="00D40B33"/>
    <w:rsid w:val="00D40F2E"/>
    <w:rsid w:val="00D41133"/>
    <w:rsid w:val="00D41808"/>
    <w:rsid w:val="00D425A8"/>
    <w:rsid w:val="00D428E6"/>
    <w:rsid w:val="00D429AB"/>
    <w:rsid w:val="00D4318F"/>
    <w:rsid w:val="00D438BF"/>
    <w:rsid w:val="00D440F8"/>
    <w:rsid w:val="00D447BD"/>
    <w:rsid w:val="00D44D19"/>
    <w:rsid w:val="00D453DF"/>
    <w:rsid w:val="00D46374"/>
    <w:rsid w:val="00D46F22"/>
    <w:rsid w:val="00D5197D"/>
    <w:rsid w:val="00D546FF"/>
    <w:rsid w:val="00D54F1F"/>
    <w:rsid w:val="00D55493"/>
    <w:rsid w:val="00D55AD5"/>
    <w:rsid w:val="00D576CA"/>
    <w:rsid w:val="00D61AF5"/>
    <w:rsid w:val="00D61B01"/>
    <w:rsid w:val="00D625E8"/>
    <w:rsid w:val="00D635FC"/>
    <w:rsid w:val="00D64596"/>
    <w:rsid w:val="00D646A5"/>
    <w:rsid w:val="00D652B5"/>
    <w:rsid w:val="00D65C3C"/>
    <w:rsid w:val="00D66155"/>
    <w:rsid w:val="00D66255"/>
    <w:rsid w:val="00D6634F"/>
    <w:rsid w:val="00D66A59"/>
    <w:rsid w:val="00D66A6D"/>
    <w:rsid w:val="00D708B0"/>
    <w:rsid w:val="00D70C19"/>
    <w:rsid w:val="00D74DC2"/>
    <w:rsid w:val="00D75E0F"/>
    <w:rsid w:val="00D76BB2"/>
    <w:rsid w:val="00D77B1D"/>
    <w:rsid w:val="00D801DF"/>
    <w:rsid w:val="00D8021F"/>
    <w:rsid w:val="00D80383"/>
    <w:rsid w:val="00D80E91"/>
    <w:rsid w:val="00D81167"/>
    <w:rsid w:val="00D81981"/>
    <w:rsid w:val="00D81F2D"/>
    <w:rsid w:val="00D8224D"/>
    <w:rsid w:val="00D823C6"/>
    <w:rsid w:val="00D828A3"/>
    <w:rsid w:val="00D83251"/>
    <w:rsid w:val="00D8327F"/>
    <w:rsid w:val="00D8340D"/>
    <w:rsid w:val="00D83E03"/>
    <w:rsid w:val="00D83EED"/>
    <w:rsid w:val="00D84288"/>
    <w:rsid w:val="00D84BDD"/>
    <w:rsid w:val="00D85205"/>
    <w:rsid w:val="00D85F8E"/>
    <w:rsid w:val="00D85FED"/>
    <w:rsid w:val="00D8619A"/>
    <w:rsid w:val="00D86509"/>
    <w:rsid w:val="00D86CA3"/>
    <w:rsid w:val="00D871CE"/>
    <w:rsid w:val="00D90CB3"/>
    <w:rsid w:val="00D91497"/>
    <w:rsid w:val="00D915C1"/>
    <w:rsid w:val="00D915E7"/>
    <w:rsid w:val="00D9196D"/>
    <w:rsid w:val="00D91E37"/>
    <w:rsid w:val="00D923DC"/>
    <w:rsid w:val="00D92982"/>
    <w:rsid w:val="00D92B9F"/>
    <w:rsid w:val="00D93A77"/>
    <w:rsid w:val="00D95695"/>
    <w:rsid w:val="00D95998"/>
    <w:rsid w:val="00D9638C"/>
    <w:rsid w:val="00D96EAB"/>
    <w:rsid w:val="00D97A11"/>
    <w:rsid w:val="00DA0A42"/>
    <w:rsid w:val="00DA1695"/>
    <w:rsid w:val="00DA305E"/>
    <w:rsid w:val="00DA34D5"/>
    <w:rsid w:val="00DA3CAB"/>
    <w:rsid w:val="00DA5417"/>
    <w:rsid w:val="00DA56E8"/>
    <w:rsid w:val="00DB0A9F"/>
    <w:rsid w:val="00DB1AA0"/>
    <w:rsid w:val="00DB1CE8"/>
    <w:rsid w:val="00DB377D"/>
    <w:rsid w:val="00DB3BA8"/>
    <w:rsid w:val="00DB3CAE"/>
    <w:rsid w:val="00DB417D"/>
    <w:rsid w:val="00DB6315"/>
    <w:rsid w:val="00DB743C"/>
    <w:rsid w:val="00DB7841"/>
    <w:rsid w:val="00DB7C05"/>
    <w:rsid w:val="00DC0151"/>
    <w:rsid w:val="00DC2541"/>
    <w:rsid w:val="00DC2761"/>
    <w:rsid w:val="00DC2D36"/>
    <w:rsid w:val="00DC3217"/>
    <w:rsid w:val="00DC3E31"/>
    <w:rsid w:val="00DC5141"/>
    <w:rsid w:val="00DC53EF"/>
    <w:rsid w:val="00DC6A50"/>
    <w:rsid w:val="00DC7C8D"/>
    <w:rsid w:val="00DD0D92"/>
    <w:rsid w:val="00DD1DD6"/>
    <w:rsid w:val="00DD24D8"/>
    <w:rsid w:val="00DD2CA7"/>
    <w:rsid w:val="00DD2D9E"/>
    <w:rsid w:val="00DD2FDA"/>
    <w:rsid w:val="00DD3D2E"/>
    <w:rsid w:val="00DD3FAC"/>
    <w:rsid w:val="00DD690F"/>
    <w:rsid w:val="00DD70C5"/>
    <w:rsid w:val="00DE004F"/>
    <w:rsid w:val="00DE0CDF"/>
    <w:rsid w:val="00DE1010"/>
    <w:rsid w:val="00DE17DF"/>
    <w:rsid w:val="00DE1910"/>
    <w:rsid w:val="00DE1A27"/>
    <w:rsid w:val="00DE1D40"/>
    <w:rsid w:val="00DE225E"/>
    <w:rsid w:val="00DE30DD"/>
    <w:rsid w:val="00DE3A1F"/>
    <w:rsid w:val="00DE4B19"/>
    <w:rsid w:val="00DE4DB1"/>
    <w:rsid w:val="00DE5608"/>
    <w:rsid w:val="00DE58D0"/>
    <w:rsid w:val="00DE654F"/>
    <w:rsid w:val="00DE7B07"/>
    <w:rsid w:val="00DE7D3D"/>
    <w:rsid w:val="00DF037B"/>
    <w:rsid w:val="00DF08CF"/>
    <w:rsid w:val="00DF0B6E"/>
    <w:rsid w:val="00DF0FAA"/>
    <w:rsid w:val="00DF11DB"/>
    <w:rsid w:val="00DF12C1"/>
    <w:rsid w:val="00DF15E0"/>
    <w:rsid w:val="00DF15EE"/>
    <w:rsid w:val="00DF1EDB"/>
    <w:rsid w:val="00DF22B0"/>
    <w:rsid w:val="00DF358C"/>
    <w:rsid w:val="00DF37A0"/>
    <w:rsid w:val="00DF4180"/>
    <w:rsid w:val="00DF427F"/>
    <w:rsid w:val="00DF478D"/>
    <w:rsid w:val="00DF6BC8"/>
    <w:rsid w:val="00DF6C86"/>
    <w:rsid w:val="00DF6F0C"/>
    <w:rsid w:val="00DF7269"/>
    <w:rsid w:val="00DF7812"/>
    <w:rsid w:val="00E025FF"/>
    <w:rsid w:val="00E02ABB"/>
    <w:rsid w:val="00E03366"/>
    <w:rsid w:val="00E04517"/>
    <w:rsid w:val="00E05771"/>
    <w:rsid w:val="00E0609A"/>
    <w:rsid w:val="00E072E1"/>
    <w:rsid w:val="00E077CE"/>
    <w:rsid w:val="00E1011D"/>
    <w:rsid w:val="00E110E7"/>
    <w:rsid w:val="00E11B20"/>
    <w:rsid w:val="00E125C7"/>
    <w:rsid w:val="00E12BAD"/>
    <w:rsid w:val="00E12DB8"/>
    <w:rsid w:val="00E1347D"/>
    <w:rsid w:val="00E14714"/>
    <w:rsid w:val="00E17A41"/>
    <w:rsid w:val="00E17FA2"/>
    <w:rsid w:val="00E2070D"/>
    <w:rsid w:val="00E208DF"/>
    <w:rsid w:val="00E209B5"/>
    <w:rsid w:val="00E22330"/>
    <w:rsid w:val="00E2355A"/>
    <w:rsid w:val="00E245C9"/>
    <w:rsid w:val="00E24BBA"/>
    <w:rsid w:val="00E25B29"/>
    <w:rsid w:val="00E26042"/>
    <w:rsid w:val="00E265BE"/>
    <w:rsid w:val="00E2688F"/>
    <w:rsid w:val="00E308CF"/>
    <w:rsid w:val="00E30B5A"/>
    <w:rsid w:val="00E3123D"/>
    <w:rsid w:val="00E31461"/>
    <w:rsid w:val="00E31D43"/>
    <w:rsid w:val="00E31E23"/>
    <w:rsid w:val="00E3201C"/>
    <w:rsid w:val="00E32608"/>
    <w:rsid w:val="00E33AEB"/>
    <w:rsid w:val="00E34028"/>
    <w:rsid w:val="00E34188"/>
    <w:rsid w:val="00E34B6E"/>
    <w:rsid w:val="00E353A2"/>
    <w:rsid w:val="00E35559"/>
    <w:rsid w:val="00E35C45"/>
    <w:rsid w:val="00E36339"/>
    <w:rsid w:val="00E3723A"/>
    <w:rsid w:val="00E37368"/>
    <w:rsid w:val="00E37860"/>
    <w:rsid w:val="00E4109E"/>
    <w:rsid w:val="00E415D5"/>
    <w:rsid w:val="00E427A1"/>
    <w:rsid w:val="00E42C3C"/>
    <w:rsid w:val="00E446F1"/>
    <w:rsid w:val="00E44845"/>
    <w:rsid w:val="00E4681D"/>
    <w:rsid w:val="00E46886"/>
    <w:rsid w:val="00E47221"/>
    <w:rsid w:val="00E47AEF"/>
    <w:rsid w:val="00E51052"/>
    <w:rsid w:val="00E51322"/>
    <w:rsid w:val="00E51417"/>
    <w:rsid w:val="00E51BB4"/>
    <w:rsid w:val="00E51CEA"/>
    <w:rsid w:val="00E51F26"/>
    <w:rsid w:val="00E5305A"/>
    <w:rsid w:val="00E53A28"/>
    <w:rsid w:val="00E53B75"/>
    <w:rsid w:val="00E53EB5"/>
    <w:rsid w:val="00E54E3B"/>
    <w:rsid w:val="00E55317"/>
    <w:rsid w:val="00E57565"/>
    <w:rsid w:val="00E577C2"/>
    <w:rsid w:val="00E600EE"/>
    <w:rsid w:val="00E6054C"/>
    <w:rsid w:val="00E62124"/>
    <w:rsid w:val="00E62535"/>
    <w:rsid w:val="00E62B30"/>
    <w:rsid w:val="00E63838"/>
    <w:rsid w:val="00E640E2"/>
    <w:rsid w:val="00E64434"/>
    <w:rsid w:val="00E6447C"/>
    <w:rsid w:val="00E65197"/>
    <w:rsid w:val="00E65F81"/>
    <w:rsid w:val="00E661B0"/>
    <w:rsid w:val="00E66360"/>
    <w:rsid w:val="00E6668D"/>
    <w:rsid w:val="00E67C51"/>
    <w:rsid w:val="00E67DD4"/>
    <w:rsid w:val="00E67F61"/>
    <w:rsid w:val="00E7096E"/>
    <w:rsid w:val="00E71F96"/>
    <w:rsid w:val="00E72EFC"/>
    <w:rsid w:val="00E73517"/>
    <w:rsid w:val="00E738D5"/>
    <w:rsid w:val="00E7398A"/>
    <w:rsid w:val="00E7403B"/>
    <w:rsid w:val="00E74AD4"/>
    <w:rsid w:val="00E758EC"/>
    <w:rsid w:val="00E75910"/>
    <w:rsid w:val="00E75E84"/>
    <w:rsid w:val="00E75FFA"/>
    <w:rsid w:val="00E76C63"/>
    <w:rsid w:val="00E80FD1"/>
    <w:rsid w:val="00E8110D"/>
    <w:rsid w:val="00E81CEC"/>
    <w:rsid w:val="00E8234C"/>
    <w:rsid w:val="00E82F51"/>
    <w:rsid w:val="00E83532"/>
    <w:rsid w:val="00E8381D"/>
    <w:rsid w:val="00E83AA9"/>
    <w:rsid w:val="00E83CE5"/>
    <w:rsid w:val="00E83E44"/>
    <w:rsid w:val="00E840C4"/>
    <w:rsid w:val="00E84AB3"/>
    <w:rsid w:val="00E85928"/>
    <w:rsid w:val="00E85ED2"/>
    <w:rsid w:val="00E86740"/>
    <w:rsid w:val="00E86A87"/>
    <w:rsid w:val="00E86BB7"/>
    <w:rsid w:val="00E87822"/>
    <w:rsid w:val="00E90395"/>
    <w:rsid w:val="00E905A9"/>
    <w:rsid w:val="00E90E49"/>
    <w:rsid w:val="00E911EE"/>
    <w:rsid w:val="00E91661"/>
    <w:rsid w:val="00E917F9"/>
    <w:rsid w:val="00E91B3A"/>
    <w:rsid w:val="00E92141"/>
    <w:rsid w:val="00E9291C"/>
    <w:rsid w:val="00E93FFE"/>
    <w:rsid w:val="00E94F8A"/>
    <w:rsid w:val="00E9645E"/>
    <w:rsid w:val="00E972B8"/>
    <w:rsid w:val="00E9755E"/>
    <w:rsid w:val="00EA06CA"/>
    <w:rsid w:val="00EA0DEA"/>
    <w:rsid w:val="00EA10DB"/>
    <w:rsid w:val="00EA24BE"/>
    <w:rsid w:val="00EA2855"/>
    <w:rsid w:val="00EA4098"/>
    <w:rsid w:val="00EA452E"/>
    <w:rsid w:val="00EA4687"/>
    <w:rsid w:val="00EA53EF"/>
    <w:rsid w:val="00EA7A41"/>
    <w:rsid w:val="00EA7E97"/>
    <w:rsid w:val="00EB0521"/>
    <w:rsid w:val="00EB077B"/>
    <w:rsid w:val="00EB17E1"/>
    <w:rsid w:val="00EB1924"/>
    <w:rsid w:val="00EB2002"/>
    <w:rsid w:val="00EB278E"/>
    <w:rsid w:val="00EB2937"/>
    <w:rsid w:val="00EB3B75"/>
    <w:rsid w:val="00EB4EA2"/>
    <w:rsid w:val="00EB5CED"/>
    <w:rsid w:val="00EB61A5"/>
    <w:rsid w:val="00EB69AE"/>
    <w:rsid w:val="00EC01AB"/>
    <w:rsid w:val="00EC0472"/>
    <w:rsid w:val="00EC1055"/>
    <w:rsid w:val="00EC15C0"/>
    <w:rsid w:val="00EC24D5"/>
    <w:rsid w:val="00EC27C6"/>
    <w:rsid w:val="00EC34AC"/>
    <w:rsid w:val="00EC41BA"/>
    <w:rsid w:val="00EC4207"/>
    <w:rsid w:val="00EC45A6"/>
    <w:rsid w:val="00EC5653"/>
    <w:rsid w:val="00EC5864"/>
    <w:rsid w:val="00EC5CDB"/>
    <w:rsid w:val="00EC5FF0"/>
    <w:rsid w:val="00EC71CE"/>
    <w:rsid w:val="00ED1006"/>
    <w:rsid w:val="00ED1574"/>
    <w:rsid w:val="00ED19E6"/>
    <w:rsid w:val="00ED35C0"/>
    <w:rsid w:val="00ED402D"/>
    <w:rsid w:val="00ED4F36"/>
    <w:rsid w:val="00EE0311"/>
    <w:rsid w:val="00EE0BE7"/>
    <w:rsid w:val="00EE24FB"/>
    <w:rsid w:val="00EE26D2"/>
    <w:rsid w:val="00EE293E"/>
    <w:rsid w:val="00EE29CC"/>
    <w:rsid w:val="00EE2EFD"/>
    <w:rsid w:val="00EE3476"/>
    <w:rsid w:val="00EE5588"/>
    <w:rsid w:val="00EE56A2"/>
    <w:rsid w:val="00EE5AB8"/>
    <w:rsid w:val="00EE62D6"/>
    <w:rsid w:val="00EE6A82"/>
    <w:rsid w:val="00EE7D02"/>
    <w:rsid w:val="00EF00FC"/>
    <w:rsid w:val="00EF0252"/>
    <w:rsid w:val="00EF08DE"/>
    <w:rsid w:val="00EF146A"/>
    <w:rsid w:val="00EF18FE"/>
    <w:rsid w:val="00EF245D"/>
    <w:rsid w:val="00EF2A2B"/>
    <w:rsid w:val="00EF30D2"/>
    <w:rsid w:val="00EF30DE"/>
    <w:rsid w:val="00EF3E91"/>
    <w:rsid w:val="00EF480C"/>
    <w:rsid w:val="00EF524D"/>
    <w:rsid w:val="00EF5787"/>
    <w:rsid w:val="00EF60D0"/>
    <w:rsid w:val="00F0120C"/>
    <w:rsid w:val="00F013B5"/>
    <w:rsid w:val="00F014D1"/>
    <w:rsid w:val="00F01EEA"/>
    <w:rsid w:val="00F04A86"/>
    <w:rsid w:val="00F0528D"/>
    <w:rsid w:val="00F06C67"/>
    <w:rsid w:val="00F06DFD"/>
    <w:rsid w:val="00F071D1"/>
    <w:rsid w:val="00F072FE"/>
    <w:rsid w:val="00F07533"/>
    <w:rsid w:val="00F10629"/>
    <w:rsid w:val="00F1066A"/>
    <w:rsid w:val="00F10D5F"/>
    <w:rsid w:val="00F1120D"/>
    <w:rsid w:val="00F11A03"/>
    <w:rsid w:val="00F11DC6"/>
    <w:rsid w:val="00F121D0"/>
    <w:rsid w:val="00F13EBA"/>
    <w:rsid w:val="00F14982"/>
    <w:rsid w:val="00F153E8"/>
    <w:rsid w:val="00F15FA5"/>
    <w:rsid w:val="00F17EA2"/>
    <w:rsid w:val="00F209B7"/>
    <w:rsid w:val="00F21347"/>
    <w:rsid w:val="00F215A4"/>
    <w:rsid w:val="00F2176D"/>
    <w:rsid w:val="00F2203B"/>
    <w:rsid w:val="00F23666"/>
    <w:rsid w:val="00F2376F"/>
    <w:rsid w:val="00F240E3"/>
    <w:rsid w:val="00F243D8"/>
    <w:rsid w:val="00F24598"/>
    <w:rsid w:val="00F24B40"/>
    <w:rsid w:val="00F24FF7"/>
    <w:rsid w:val="00F25311"/>
    <w:rsid w:val="00F25840"/>
    <w:rsid w:val="00F25B5E"/>
    <w:rsid w:val="00F279F4"/>
    <w:rsid w:val="00F30828"/>
    <w:rsid w:val="00F313D6"/>
    <w:rsid w:val="00F31AFC"/>
    <w:rsid w:val="00F3345E"/>
    <w:rsid w:val="00F34E46"/>
    <w:rsid w:val="00F355E8"/>
    <w:rsid w:val="00F36E43"/>
    <w:rsid w:val="00F37740"/>
    <w:rsid w:val="00F37B89"/>
    <w:rsid w:val="00F40538"/>
    <w:rsid w:val="00F40F0C"/>
    <w:rsid w:val="00F42E12"/>
    <w:rsid w:val="00F42EEC"/>
    <w:rsid w:val="00F43B5B"/>
    <w:rsid w:val="00F43C0C"/>
    <w:rsid w:val="00F4423D"/>
    <w:rsid w:val="00F447AF"/>
    <w:rsid w:val="00F463E2"/>
    <w:rsid w:val="00F466E2"/>
    <w:rsid w:val="00F4766C"/>
    <w:rsid w:val="00F47991"/>
    <w:rsid w:val="00F5060E"/>
    <w:rsid w:val="00F507D1"/>
    <w:rsid w:val="00F510D9"/>
    <w:rsid w:val="00F516E7"/>
    <w:rsid w:val="00F519CE"/>
    <w:rsid w:val="00F51ADA"/>
    <w:rsid w:val="00F52508"/>
    <w:rsid w:val="00F52E2A"/>
    <w:rsid w:val="00F532A1"/>
    <w:rsid w:val="00F53565"/>
    <w:rsid w:val="00F537ED"/>
    <w:rsid w:val="00F54050"/>
    <w:rsid w:val="00F544CC"/>
    <w:rsid w:val="00F546B4"/>
    <w:rsid w:val="00F55246"/>
    <w:rsid w:val="00F55D32"/>
    <w:rsid w:val="00F5647B"/>
    <w:rsid w:val="00F56513"/>
    <w:rsid w:val="00F56718"/>
    <w:rsid w:val="00F60070"/>
    <w:rsid w:val="00F60203"/>
    <w:rsid w:val="00F607C5"/>
    <w:rsid w:val="00F60905"/>
    <w:rsid w:val="00F6097A"/>
    <w:rsid w:val="00F609E5"/>
    <w:rsid w:val="00F60DEA"/>
    <w:rsid w:val="00F625A3"/>
    <w:rsid w:val="00F6302A"/>
    <w:rsid w:val="00F63950"/>
    <w:rsid w:val="00F63CED"/>
    <w:rsid w:val="00F648C4"/>
    <w:rsid w:val="00F64A19"/>
    <w:rsid w:val="00F64C2B"/>
    <w:rsid w:val="00F650C5"/>
    <w:rsid w:val="00F651BE"/>
    <w:rsid w:val="00F66343"/>
    <w:rsid w:val="00F67F53"/>
    <w:rsid w:val="00F703BE"/>
    <w:rsid w:val="00F70F46"/>
    <w:rsid w:val="00F71F69"/>
    <w:rsid w:val="00F72A2D"/>
    <w:rsid w:val="00F72B72"/>
    <w:rsid w:val="00F72CA9"/>
    <w:rsid w:val="00F7451A"/>
    <w:rsid w:val="00F74BB9"/>
    <w:rsid w:val="00F74C10"/>
    <w:rsid w:val="00F75171"/>
    <w:rsid w:val="00F75426"/>
    <w:rsid w:val="00F75582"/>
    <w:rsid w:val="00F758C3"/>
    <w:rsid w:val="00F76EFA"/>
    <w:rsid w:val="00F76FA0"/>
    <w:rsid w:val="00F7703B"/>
    <w:rsid w:val="00F7787A"/>
    <w:rsid w:val="00F77BD7"/>
    <w:rsid w:val="00F8013A"/>
    <w:rsid w:val="00F804BE"/>
    <w:rsid w:val="00F80727"/>
    <w:rsid w:val="00F80C10"/>
    <w:rsid w:val="00F80FD0"/>
    <w:rsid w:val="00F8137A"/>
    <w:rsid w:val="00F817CE"/>
    <w:rsid w:val="00F81919"/>
    <w:rsid w:val="00F833DA"/>
    <w:rsid w:val="00F8432A"/>
    <w:rsid w:val="00F8456C"/>
    <w:rsid w:val="00F84C48"/>
    <w:rsid w:val="00F85080"/>
    <w:rsid w:val="00F85206"/>
    <w:rsid w:val="00F859D8"/>
    <w:rsid w:val="00F868F5"/>
    <w:rsid w:val="00F878FB"/>
    <w:rsid w:val="00F9056A"/>
    <w:rsid w:val="00F90A03"/>
    <w:rsid w:val="00F90F8D"/>
    <w:rsid w:val="00F9107E"/>
    <w:rsid w:val="00F91426"/>
    <w:rsid w:val="00F91BFC"/>
    <w:rsid w:val="00F924E8"/>
    <w:rsid w:val="00F92782"/>
    <w:rsid w:val="00F93277"/>
    <w:rsid w:val="00F93AA9"/>
    <w:rsid w:val="00F942BE"/>
    <w:rsid w:val="00F943AA"/>
    <w:rsid w:val="00F94B79"/>
    <w:rsid w:val="00F95054"/>
    <w:rsid w:val="00F95366"/>
    <w:rsid w:val="00F95D95"/>
    <w:rsid w:val="00F96985"/>
    <w:rsid w:val="00F97838"/>
    <w:rsid w:val="00F97BAB"/>
    <w:rsid w:val="00F97F49"/>
    <w:rsid w:val="00FA1A55"/>
    <w:rsid w:val="00FA2446"/>
    <w:rsid w:val="00FA2BB3"/>
    <w:rsid w:val="00FA3026"/>
    <w:rsid w:val="00FA30CF"/>
    <w:rsid w:val="00FA3CF3"/>
    <w:rsid w:val="00FA3DE8"/>
    <w:rsid w:val="00FA4856"/>
    <w:rsid w:val="00FA4E6A"/>
    <w:rsid w:val="00FA5920"/>
    <w:rsid w:val="00FA5B71"/>
    <w:rsid w:val="00FA69DA"/>
    <w:rsid w:val="00FA7398"/>
    <w:rsid w:val="00FA776B"/>
    <w:rsid w:val="00FB2708"/>
    <w:rsid w:val="00FB29E4"/>
    <w:rsid w:val="00FB2B44"/>
    <w:rsid w:val="00FB3504"/>
    <w:rsid w:val="00FB3D91"/>
    <w:rsid w:val="00FB40FE"/>
    <w:rsid w:val="00FB480E"/>
    <w:rsid w:val="00FB4C80"/>
    <w:rsid w:val="00FB6A6A"/>
    <w:rsid w:val="00FB717A"/>
    <w:rsid w:val="00FB7465"/>
    <w:rsid w:val="00FB75DA"/>
    <w:rsid w:val="00FC136B"/>
    <w:rsid w:val="00FC23C2"/>
    <w:rsid w:val="00FC24C4"/>
    <w:rsid w:val="00FC41D0"/>
    <w:rsid w:val="00FC4525"/>
    <w:rsid w:val="00FC4558"/>
    <w:rsid w:val="00FC5196"/>
    <w:rsid w:val="00FC555F"/>
    <w:rsid w:val="00FC7429"/>
    <w:rsid w:val="00FC7EE1"/>
    <w:rsid w:val="00FD07F6"/>
    <w:rsid w:val="00FD1039"/>
    <w:rsid w:val="00FD11D7"/>
    <w:rsid w:val="00FD1C87"/>
    <w:rsid w:val="00FD1D69"/>
    <w:rsid w:val="00FD1EAE"/>
    <w:rsid w:val="00FD1EC8"/>
    <w:rsid w:val="00FD2D69"/>
    <w:rsid w:val="00FD2E2C"/>
    <w:rsid w:val="00FD46F8"/>
    <w:rsid w:val="00FD47ED"/>
    <w:rsid w:val="00FD47FF"/>
    <w:rsid w:val="00FD4A1A"/>
    <w:rsid w:val="00FD5355"/>
    <w:rsid w:val="00FD74DB"/>
    <w:rsid w:val="00FD7660"/>
    <w:rsid w:val="00FD7A7A"/>
    <w:rsid w:val="00FE0655"/>
    <w:rsid w:val="00FE204D"/>
    <w:rsid w:val="00FE2365"/>
    <w:rsid w:val="00FE2643"/>
    <w:rsid w:val="00FE37D7"/>
    <w:rsid w:val="00FE3B50"/>
    <w:rsid w:val="00FE4C31"/>
    <w:rsid w:val="00FE4C7B"/>
    <w:rsid w:val="00FE4F9A"/>
    <w:rsid w:val="00FE579B"/>
    <w:rsid w:val="00FE65D6"/>
    <w:rsid w:val="00FE6AE7"/>
    <w:rsid w:val="00FE7336"/>
    <w:rsid w:val="00FE787C"/>
    <w:rsid w:val="00FE7FD8"/>
    <w:rsid w:val="00FF059C"/>
    <w:rsid w:val="00FF092F"/>
    <w:rsid w:val="00FF0D21"/>
    <w:rsid w:val="00FF1328"/>
    <w:rsid w:val="00FF224E"/>
    <w:rsid w:val="00FF333F"/>
    <w:rsid w:val="00FF417D"/>
    <w:rsid w:val="00FF45A5"/>
    <w:rsid w:val="00FF4F30"/>
    <w:rsid w:val="00FF50C1"/>
    <w:rsid w:val="00FF53A3"/>
    <w:rsid w:val="00FF57BC"/>
    <w:rsid w:val="00FF5C91"/>
    <w:rsid w:val="00FF631A"/>
    <w:rsid w:val="00FF6A68"/>
    <w:rsid w:val="00FF705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205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820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205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spacing w:after="0"/>
    </w:pPr>
    <w:rPr>
      <w:sz w:val="24"/>
      <w:szCs w:val="24"/>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4"/>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BB5D65"/>
    <w:rPr>
      <w:rFonts w:ascii="Times New Roman" w:hAnsi="Times New Roman"/>
      <w:b/>
    </w:rPr>
  </w:style>
  <w:style w:type="character" w:styleId="UnresolvedMention">
    <w:name w:val="Unresolved Mention"/>
    <w:basedOn w:val="DefaultParagraphFont"/>
    <w:uiPriority w:val="99"/>
    <w:semiHidden/>
    <w:unhideWhenUsed/>
    <w:rsid w:val="001D5FD0"/>
    <w:rPr>
      <w:color w:val="605E5C"/>
      <w:shd w:val="clear" w:color="auto" w:fill="E1DFDD"/>
    </w:rPr>
  </w:style>
  <w:style w:type="character" w:customStyle="1" w:styleId="TACChar">
    <w:name w:val="TAC Char"/>
    <w:link w:val="TAC"/>
    <w:qFormat/>
    <w:locked/>
    <w:rsid w:val="00B31D12"/>
    <w:rPr>
      <w:rFonts w:ascii="Arial" w:hAnsi="Arial"/>
      <w:sz w:val="18"/>
      <w:lang w:val="x-none" w:eastAsia="x-none"/>
    </w:rPr>
  </w:style>
  <w:style w:type="character" w:customStyle="1" w:styleId="spellingerror">
    <w:name w:val="spellingerror"/>
    <w:basedOn w:val="DefaultParagraphFont"/>
    <w:rsid w:val="00066FB0"/>
  </w:style>
  <w:style w:type="character" w:customStyle="1" w:styleId="B10">
    <w:name w:val="B1 (文字)"/>
    <w:qFormat/>
    <w:locked/>
    <w:rsid w:val="00BC3672"/>
    <w:rPr>
      <w:rFonts w:eastAsia="Times New Roman"/>
      <w:lang w:val="en-GB"/>
    </w:rPr>
  </w:style>
  <w:style w:type="character" w:styleId="PlaceholderText">
    <w:name w:val="Placeholder Text"/>
    <w:uiPriority w:val="99"/>
    <w:semiHidden/>
    <w:rsid w:val="00802BBF"/>
    <w:rPr>
      <w:color w:val="808080"/>
    </w:rPr>
  </w:style>
  <w:style w:type="paragraph" w:customStyle="1" w:styleId="CharCharCharCharCharChar">
    <w:name w:val="Char Char Char Char Char Char"/>
    <w:semiHidden/>
    <w:rsid w:val="001539F4"/>
    <w:pPr>
      <w:keepNext/>
      <w:numPr>
        <w:numId w:val="47"/>
      </w:numPr>
      <w:autoSpaceDE w:val="0"/>
      <w:autoSpaceDN w:val="0"/>
      <w:adjustRightInd w:val="0"/>
      <w:spacing w:before="60" w:after="60"/>
      <w:jc w:val="both"/>
    </w:pPr>
    <w:rPr>
      <w:rFonts w:ascii="Arial" w:eastAsia="Times New Roman" w:hAnsi="Arial" w:cs="Arial"/>
      <w:color w:val="0000FF"/>
      <w:kern w:val="2"/>
      <w:lang w:val="en-US" w:eastAsia="zh-CN"/>
    </w:rPr>
  </w:style>
  <w:style w:type="paragraph" w:customStyle="1" w:styleId="IvDbodytext">
    <w:name w:val="IvD bodytext"/>
    <w:basedOn w:val="BodyText"/>
    <w:link w:val="IvDbodytextChar"/>
    <w:qFormat/>
    <w:rsid w:val="0068247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 w:val="20"/>
      <w:szCs w:val="20"/>
    </w:rPr>
  </w:style>
  <w:style w:type="character" w:customStyle="1" w:styleId="IvDbodytextChar">
    <w:name w:val="IvD bodytext Char"/>
    <w:basedOn w:val="DefaultParagraphFont"/>
    <w:link w:val="IvDbodytext"/>
    <w:rsid w:val="00682477"/>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96017214">
      <w:bodyDiv w:val="1"/>
      <w:marLeft w:val="0"/>
      <w:marRight w:val="0"/>
      <w:marTop w:val="0"/>
      <w:marBottom w:val="0"/>
      <w:divBdr>
        <w:top w:val="none" w:sz="0" w:space="0" w:color="auto"/>
        <w:left w:val="none" w:sz="0" w:space="0" w:color="auto"/>
        <w:bottom w:val="none" w:sz="0" w:space="0" w:color="auto"/>
        <w:right w:val="none" w:sz="0" w:space="0" w:color="auto"/>
      </w:divBdr>
      <w:divsChild>
        <w:div w:id="687830144">
          <w:marLeft w:val="1123"/>
          <w:marRight w:val="0"/>
          <w:marTop w:val="60"/>
          <w:marBottom w:val="0"/>
          <w:divBdr>
            <w:top w:val="none" w:sz="0" w:space="0" w:color="auto"/>
            <w:left w:val="none" w:sz="0" w:space="0" w:color="auto"/>
            <w:bottom w:val="none" w:sz="0" w:space="0" w:color="auto"/>
            <w:right w:val="none" w:sz="0" w:space="0" w:color="auto"/>
          </w:divBdr>
        </w:div>
        <w:div w:id="756440541">
          <w:marLeft w:val="1123"/>
          <w:marRight w:val="0"/>
          <w:marTop w:val="60"/>
          <w:marBottom w:val="0"/>
          <w:divBdr>
            <w:top w:val="none" w:sz="0" w:space="0" w:color="auto"/>
            <w:left w:val="none" w:sz="0" w:space="0" w:color="auto"/>
            <w:bottom w:val="none" w:sz="0" w:space="0" w:color="auto"/>
            <w:right w:val="none" w:sz="0" w:space="0" w:color="auto"/>
          </w:divBdr>
        </w:div>
        <w:div w:id="991101434">
          <w:marLeft w:val="1123"/>
          <w:marRight w:val="0"/>
          <w:marTop w:val="60"/>
          <w:marBottom w:val="0"/>
          <w:divBdr>
            <w:top w:val="none" w:sz="0" w:space="0" w:color="auto"/>
            <w:left w:val="none" w:sz="0" w:space="0" w:color="auto"/>
            <w:bottom w:val="none" w:sz="0" w:space="0" w:color="auto"/>
            <w:right w:val="none" w:sz="0" w:space="0" w:color="auto"/>
          </w:divBdr>
        </w:div>
        <w:div w:id="1000276564">
          <w:marLeft w:val="547"/>
          <w:marRight w:val="0"/>
          <w:marTop w:val="60"/>
          <w:marBottom w:val="0"/>
          <w:divBdr>
            <w:top w:val="none" w:sz="0" w:space="0" w:color="auto"/>
            <w:left w:val="none" w:sz="0" w:space="0" w:color="auto"/>
            <w:bottom w:val="none" w:sz="0" w:space="0" w:color="auto"/>
            <w:right w:val="none" w:sz="0" w:space="0" w:color="auto"/>
          </w:divBdr>
        </w:div>
        <w:div w:id="1138375337">
          <w:marLeft w:val="1123"/>
          <w:marRight w:val="0"/>
          <w:marTop w:val="60"/>
          <w:marBottom w:val="0"/>
          <w:divBdr>
            <w:top w:val="none" w:sz="0" w:space="0" w:color="auto"/>
            <w:left w:val="none" w:sz="0" w:space="0" w:color="auto"/>
            <w:bottom w:val="none" w:sz="0" w:space="0" w:color="auto"/>
            <w:right w:val="none" w:sz="0" w:space="0" w:color="auto"/>
          </w:divBdr>
        </w:div>
        <w:div w:id="1415325269">
          <w:marLeft w:val="1123"/>
          <w:marRight w:val="0"/>
          <w:marTop w:val="60"/>
          <w:marBottom w:val="0"/>
          <w:divBdr>
            <w:top w:val="none" w:sz="0" w:space="0" w:color="auto"/>
            <w:left w:val="none" w:sz="0" w:space="0" w:color="auto"/>
            <w:bottom w:val="none" w:sz="0" w:space="0" w:color="auto"/>
            <w:right w:val="none" w:sz="0" w:space="0" w:color="auto"/>
          </w:divBdr>
        </w:div>
        <w:div w:id="1492142827">
          <w:marLeft w:val="1123"/>
          <w:marRight w:val="0"/>
          <w:marTop w:val="60"/>
          <w:marBottom w:val="0"/>
          <w:divBdr>
            <w:top w:val="none" w:sz="0" w:space="0" w:color="auto"/>
            <w:left w:val="none" w:sz="0" w:space="0" w:color="auto"/>
            <w:bottom w:val="none" w:sz="0" w:space="0" w:color="auto"/>
            <w:right w:val="none" w:sz="0" w:space="0" w:color="auto"/>
          </w:divBdr>
        </w:div>
        <w:div w:id="1513641574">
          <w:marLeft w:val="1123"/>
          <w:marRight w:val="0"/>
          <w:marTop w:val="60"/>
          <w:marBottom w:val="0"/>
          <w:divBdr>
            <w:top w:val="none" w:sz="0" w:space="0" w:color="auto"/>
            <w:left w:val="none" w:sz="0" w:space="0" w:color="auto"/>
            <w:bottom w:val="none" w:sz="0" w:space="0" w:color="auto"/>
            <w:right w:val="none" w:sz="0" w:space="0" w:color="auto"/>
          </w:divBdr>
        </w:div>
        <w:div w:id="2041929825">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480876669">
      <w:bodyDiv w:val="1"/>
      <w:marLeft w:val="0"/>
      <w:marRight w:val="0"/>
      <w:marTop w:val="0"/>
      <w:marBottom w:val="0"/>
      <w:divBdr>
        <w:top w:val="none" w:sz="0" w:space="0" w:color="auto"/>
        <w:left w:val="none" w:sz="0" w:space="0" w:color="auto"/>
        <w:bottom w:val="none" w:sz="0" w:space="0" w:color="auto"/>
        <w:right w:val="none" w:sz="0" w:space="0" w:color="auto"/>
      </w:divBdr>
      <w:divsChild>
        <w:div w:id="587228306">
          <w:marLeft w:val="0"/>
          <w:marRight w:val="0"/>
          <w:marTop w:val="0"/>
          <w:marBottom w:val="0"/>
          <w:divBdr>
            <w:top w:val="none" w:sz="0" w:space="0" w:color="auto"/>
            <w:left w:val="none" w:sz="0" w:space="0" w:color="auto"/>
            <w:bottom w:val="none" w:sz="0" w:space="0" w:color="auto"/>
            <w:right w:val="none" w:sz="0" w:space="0" w:color="auto"/>
          </w:divBdr>
          <w:divsChild>
            <w:div w:id="546533782">
              <w:marLeft w:val="0"/>
              <w:marRight w:val="0"/>
              <w:marTop w:val="0"/>
              <w:marBottom w:val="0"/>
              <w:divBdr>
                <w:top w:val="none" w:sz="0" w:space="0" w:color="auto"/>
                <w:left w:val="none" w:sz="0" w:space="0" w:color="auto"/>
                <w:bottom w:val="none" w:sz="0" w:space="0" w:color="auto"/>
                <w:right w:val="none" w:sz="0" w:space="0" w:color="auto"/>
              </w:divBdr>
              <w:divsChild>
                <w:div w:id="923337796">
                  <w:marLeft w:val="0"/>
                  <w:marRight w:val="0"/>
                  <w:marTop w:val="0"/>
                  <w:marBottom w:val="0"/>
                  <w:divBdr>
                    <w:top w:val="none" w:sz="0" w:space="0" w:color="auto"/>
                    <w:left w:val="none" w:sz="0" w:space="0" w:color="auto"/>
                    <w:bottom w:val="none" w:sz="0" w:space="0" w:color="auto"/>
                    <w:right w:val="none" w:sz="0" w:space="0" w:color="auto"/>
                  </w:divBdr>
                  <w:divsChild>
                    <w:div w:id="776023571">
                      <w:marLeft w:val="0"/>
                      <w:marRight w:val="0"/>
                      <w:marTop w:val="0"/>
                      <w:marBottom w:val="0"/>
                      <w:divBdr>
                        <w:top w:val="none" w:sz="0" w:space="0" w:color="auto"/>
                        <w:left w:val="none" w:sz="0" w:space="0" w:color="auto"/>
                        <w:bottom w:val="none" w:sz="0" w:space="0" w:color="auto"/>
                        <w:right w:val="none" w:sz="0" w:space="0" w:color="auto"/>
                      </w:divBdr>
                      <w:divsChild>
                        <w:div w:id="846944797">
                          <w:marLeft w:val="0"/>
                          <w:marRight w:val="0"/>
                          <w:marTop w:val="0"/>
                          <w:marBottom w:val="0"/>
                          <w:divBdr>
                            <w:top w:val="none" w:sz="0" w:space="0" w:color="auto"/>
                            <w:left w:val="none" w:sz="0" w:space="0" w:color="auto"/>
                            <w:bottom w:val="none" w:sz="0" w:space="0" w:color="auto"/>
                            <w:right w:val="none" w:sz="0" w:space="0" w:color="auto"/>
                          </w:divBdr>
                          <w:divsChild>
                            <w:div w:id="331181101">
                              <w:marLeft w:val="0"/>
                              <w:marRight w:val="0"/>
                              <w:marTop w:val="0"/>
                              <w:marBottom w:val="0"/>
                              <w:divBdr>
                                <w:top w:val="none" w:sz="0" w:space="0" w:color="auto"/>
                                <w:left w:val="none" w:sz="0" w:space="0" w:color="auto"/>
                                <w:bottom w:val="none" w:sz="0" w:space="0" w:color="auto"/>
                                <w:right w:val="none" w:sz="0" w:space="0" w:color="auto"/>
                              </w:divBdr>
                              <w:divsChild>
                                <w:div w:id="1376345775">
                                  <w:marLeft w:val="0"/>
                                  <w:marRight w:val="0"/>
                                  <w:marTop w:val="0"/>
                                  <w:marBottom w:val="0"/>
                                  <w:divBdr>
                                    <w:top w:val="none" w:sz="0" w:space="0" w:color="auto"/>
                                    <w:left w:val="none" w:sz="0" w:space="0" w:color="auto"/>
                                    <w:bottom w:val="none" w:sz="0" w:space="0" w:color="auto"/>
                                    <w:right w:val="none" w:sz="0" w:space="0" w:color="auto"/>
                                  </w:divBdr>
                                  <w:divsChild>
                                    <w:div w:id="269317641">
                                      <w:marLeft w:val="0"/>
                                      <w:marRight w:val="0"/>
                                      <w:marTop w:val="0"/>
                                      <w:marBottom w:val="0"/>
                                      <w:divBdr>
                                        <w:top w:val="none" w:sz="0" w:space="0" w:color="auto"/>
                                        <w:left w:val="none" w:sz="0" w:space="0" w:color="auto"/>
                                        <w:bottom w:val="none" w:sz="0" w:space="0" w:color="auto"/>
                                        <w:right w:val="none" w:sz="0" w:space="0" w:color="auto"/>
                                      </w:divBdr>
                                      <w:divsChild>
                                        <w:div w:id="1693798619">
                                          <w:marLeft w:val="0"/>
                                          <w:marRight w:val="0"/>
                                          <w:marTop w:val="0"/>
                                          <w:marBottom w:val="0"/>
                                          <w:divBdr>
                                            <w:top w:val="none" w:sz="0" w:space="0" w:color="auto"/>
                                            <w:left w:val="none" w:sz="0" w:space="0" w:color="auto"/>
                                            <w:bottom w:val="none" w:sz="0" w:space="0" w:color="auto"/>
                                            <w:right w:val="none" w:sz="0" w:space="0" w:color="auto"/>
                                          </w:divBdr>
                                          <w:divsChild>
                                            <w:div w:id="386221240">
                                              <w:marLeft w:val="0"/>
                                              <w:marRight w:val="0"/>
                                              <w:marTop w:val="0"/>
                                              <w:marBottom w:val="0"/>
                                              <w:divBdr>
                                                <w:top w:val="none" w:sz="0" w:space="0" w:color="auto"/>
                                                <w:left w:val="none" w:sz="0" w:space="0" w:color="auto"/>
                                                <w:bottom w:val="none" w:sz="0" w:space="0" w:color="auto"/>
                                                <w:right w:val="none" w:sz="0" w:space="0" w:color="auto"/>
                                              </w:divBdr>
                                              <w:divsChild>
                                                <w:div w:id="848179721">
                                                  <w:marLeft w:val="0"/>
                                                  <w:marRight w:val="0"/>
                                                  <w:marTop w:val="0"/>
                                                  <w:marBottom w:val="0"/>
                                                  <w:divBdr>
                                                    <w:top w:val="none" w:sz="0" w:space="0" w:color="auto"/>
                                                    <w:left w:val="none" w:sz="0" w:space="0" w:color="auto"/>
                                                    <w:bottom w:val="none" w:sz="0" w:space="0" w:color="auto"/>
                                                    <w:right w:val="none" w:sz="0" w:space="0" w:color="auto"/>
                                                  </w:divBdr>
                                                  <w:divsChild>
                                                    <w:div w:id="1816019957">
                                                      <w:marLeft w:val="0"/>
                                                      <w:marRight w:val="0"/>
                                                      <w:marTop w:val="0"/>
                                                      <w:marBottom w:val="0"/>
                                                      <w:divBdr>
                                                        <w:top w:val="single" w:sz="6" w:space="0" w:color="ABABAB"/>
                                                        <w:left w:val="single" w:sz="6" w:space="0" w:color="ABABAB"/>
                                                        <w:bottom w:val="none" w:sz="0" w:space="0" w:color="auto"/>
                                                        <w:right w:val="single" w:sz="6" w:space="0" w:color="ABABAB"/>
                                                      </w:divBdr>
                                                      <w:divsChild>
                                                        <w:div w:id="80378408">
                                                          <w:marLeft w:val="0"/>
                                                          <w:marRight w:val="0"/>
                                                          <w:marTop w:val="0"/>
                                                          <w:marBottom w:val="0"/>
                                                          <w:divBdr>
                                                            <w:top w:val="none" w:sz="0" w:space="0" w:color="auto"/>
                                                            <w:left w:val="none" w:sz="0" w:space="0" w:color="auto"/>
                                                            <w:bottom w:val="none" w:sz="0" w:space="0" w:color="auto"/>
                                                            <w:right w:val="none" w:sz="0" w:space="0" w:color="auto"/>
                                                          </w:divBdr>
                                                          <w:divsChild>
                                                            <w:div w:id="1713532082">
                                                              <w:marLeft w:val="0"/>
                                                              <w:marRight w:val="0"/>
                                                              <w:marTop w:val="0"/>
                                                              <w:marBottom w:val="0"/>
                                                              <w:divBdr>
                                                                <w:top w:val="none" w:sz="0" w:space="0" w:color="auto"/>
                                                                <w:left w:val="none" w:sz="0" w:space="0" w:color="auto"/>
                                                                <w:bottom w:val="none" w:sz="0" w:space="0" w:color="auto"/>
                                                                <w:right w:val="none" w:sz="0" w:space="0" w:color="auto"/>
                                                              </w:divBdr>
                                                              <w:divsChild>
                                                                <w:div w:id="1436899937">
                                                                  <w:marLeft w:val="0"/>
                                                                  <w:marRight w:val="0"/>
                                                                  <w:marTop w:val="0"/>
                                                                  <w:marBottom w:val="0"/>
                                                                  <w:divBdr>
                                                                    <w:top w:val="none" w:sz="0" w:space="0" w:color="auto"/>
                                                                    <w:left w:val="none" w:sz="0" w:space="0" w:color="auto"/>
                                                                    <w:bottom w:val="none" w:sz="0" w:space="0" w:color="auto"/>
                                                                    <w:right w:val="none" w:sz="0" w:space="0" w:color="auto"/>
                                                                  </w:divBdr>
                                                                  <w:divsChild>
                                                                    <w:div w:id="899822674">
                                                                      <w:marLeft w:val="0"/>
                                                                      <w:marRight w:val="0"/>
                                                                      <w:marTop w:val="0"/>
                                                                      <w:marBottom w:val="0"/>
                                                                      <w:divBdr>
                                                                        <w:top w:val="none" w:sz="0" w:space="0" w:color="auto"/>
                                                                        <w:left w:val="none" w:sz="0" w:space="0" w:color="auto"/>
                                                                        <w:bottom w:val="none" w:sz="0" w:space="0" w:color="auto"/>
                                                                        <w:right w:val="none" w:sz="0" w:space="0" w:color="auto"/>
                                                                      </w:divBdr>
                                                                      <w:divsChild>
                                                                        <w:div w:id="461190022">
                                                                          <w:marLeft w:val="0"/>
                                                                          <w:marRight w:val="0"/>
                                                                          <w:marTop w:val="0"/>
                                                                          <w:marBottom w:val="0"/>
                                                                          <w:divBdr>
                                                                            <w:top w:val="none" w:sz="0" w:space="0" w:color="auto"/>
                                                                            <w:left w:val="none" w:sz="0" w:space="0" w:color="auto"/>
                                                                            <w:bottom w:val="none" w:sz="0" w:space="0" w:color="auto"/>
                                                                            <w:right w:val="none" w:sz="0" w:space="0" w:color="auto"/>
                                                                          </w:divBdr>
                                                                          <w:divsChild>
                                                                            <w:div w:id="1579946633">
                                                                              <w:marLeft w:val="0"/>
                                                                              <w:marRight w:val="0"/>
                                                                              <w:marTop w:val="0"/>
                                                                              <w:marBottom w:val="0"/>
                                                                              <w:divBdr>
                                                                                <w:top w:val="none" w:sz="0" w:space="0" w:color="auto"/>
                                                                                <w:left w:val="none" w:sz="0" w:space="0" w:color="auto"/>
                                                                                <w:bottom w:val="none" w:sz="0" w:space="0" w:color="auto"/>
                                                                                <w:right w:val="none" w:sz="0" w:space="0" w:color="auto"/>
                                                                              </w:divBdr>
                                                                              <w:divsChild>
                                                                                <w:div w:id="238566920">
                                                                                  <w:marLeft w:val="0"/>
                                                                                  <w:marRight w:val="0"/>
                                                                                  <w:marTop w:val="0"/>
                                                                                  <w:marBottom w:val="0"/>
                                                                                  <w:divBdr>
                                                                                    <w:top w:val="none" w:sz="0" w:space="0" w:color="auto"/>
                                                                                    <w:left w:val="none" w:sz="0" w:space="0" w:color="auto"/>
                                                                                    <w:bottom w:val="none" w:sz="0" w:space="0" w:color="auto"/>
                                                                                    <w:right w:val="none" w:sz="0" w:space="0" w:color="auto"/>
                                                                                  </w:divBdr>
                                                                                  <w:divsChild>
                                                                                    <w:div w:id="715662969">
                                                                                      <w:marLeft w:val="0"/>
                                                                                      <w:marRight w:val="0"/>
                                                                                      <w:marTop w:val="0"/>
                                                                                      <w:marBottom w:val="0"/>
                                                                                      <w:divBdr>
                                                                                        <w:top w:val="none" w:sz="0" w:space="0" w:color="auto"/>
                                                                                        <w:left w:val="none" w:sz="0" w:space="0" w:color="auto"/>
                                                                                        <w:bottom w:val="none" w:sz="0" w:space="0" w:color="auto"/>
                                                                                        <w:right w:val="none" w:sz="0" w:space="0" w:color="auto"/>
                                                                                      </w:divBdr>
                                                                                    </w:div>
                                                                                    <w:div w:id="1263760406">
                                                                                      <w:marLeft w:val="0"/>
                                                                                      <w:marRight w:val="0"/>
                                                                                      <w:marTop w:val="0"/>
                                                                                      <w:marBottom w:val="0"/>
                                                                                      <w:divBdr>
                                                                                        <w:top w:val="none" w:sz="0" w:space="0" w:color="auto"/>
                                                                                        <w:left w:val="none" w:sz="0" w:space="0" w:color="auto"/>
                                                                                        <w:bottom w:val="none" w:sz="0" w:space="0" w:color="auto"/>
                                                                                        <w:right w:val="none" w:sz="0" w:space="0" w:color="auto"/>
                                                                                      </w:divBdr>
                                                                                    </w:div>
                                                                                    <w:div w:id="1489126868">
                                                                                      <w:marLeft w:val="0"/>
                                                                                      <w:marRight w:val="0"/>
                                                                                      <w:marTop w:val="0"/>
                                                                                      <w:marBottom w:val="0"/>
                                                                                      <w:divBdr>
                                                                                        <w:top w:val="none" w:sz="0" w:space="0" w:color="auto"/>
                                                                                        <w:left w:val="none" w:sz="0" w:space="0" w:color="auto"/>
                                                                                        <w:bottom w:val="none" w:sz="0" w:space="0" w:color="auto"/>
                                                                                        <w:right w:val="none" w:sz="0" w:space="0" w:color="auto"/>
                                                                                      </w:divBdr>
                                                                                    </w:div>
                                                                                    <w:div w:id="1978759792">
                                                                                      <w:marLeft w:val="0"/>
                                                                                      <w:marRight w:val="0"/>
                                                                                      <w:marTop w:val="0"/>
                                                                                      <w:marBottom w:val="0"/>
                                                                                      <w:divBdr>
                                                                                        <w:top w:val="none" w:sz="0" w:space="0" w:color="auto"/>
                                                                                        <w:left w:val="none" w:sz="0" w:space="0" w:color="auto"/>
                                                                                        <w:bottom w:val="none" w:sz="0" w:space="0" w:color="auto"/>
                                                                                        <w:right w:val="none" w:sz="0" w:space="0" w:color="auto"/>
                                                                                      </w:divBdr>
                                                                                    </w:div>
                                                                                  </w:divsChild>
                                                                                </w:div>
                                                                                <w:div w:id="1662275451">
                                                                                  <w:marLeft w:val="0"/>
                                                                                  <w:marRight w:val="0"/>
                                                                                  <w:marTop w:val="0"/>
                                                                                  <w:marBottom w:val="0"/>
                                                                                  <w:divBdr>
                                                                                    <w:top w:val="none" w:sz="0" w:space="0" w:color="auto"/>
                                                                                    <w:left w:val="none" w:sz="0" w:space="0" w:color="auto"/>
                                                                                    <w:bottom w:val="none" w:sz="0" w:space="0" w:color="auto"/>
                                                                                    <w:right w:val="none" w:sz="0" w:space="0" w:color="auto"/>
                                                                                  </w:divBdr>
                                                                                  <w:divsChild>
                                                                                    <w:div w:id="155221641">
                                                                                      <w:marLeft w:val="0"/>
                                                                                      <w:marRight w:val="0"/>
                                                                                      <w:marTop w:val="0"/>
                                                                                      <w:marBottom w:val="0"/>
                                                                                      <w:divBdr>
                                                                                        <w:top w:val="none" w:sz="0" w:space="0" w:color="auto"/>
                                                                                        <w:left w:val="none" w:sz="0" w:space="0" w:color="auto"/>
                                                                                        <w:bottom w:val="none" w:sz="0" w:space="0" w:color="auto"/>
                                                                                        <w:right w:val="none" w:sz="0" w:space="0" w:color="auto"/>
                                                                                      </w:divBdr>
                                                                                    </w:div>
                                                                                    <w:div w:id="731924481">
                                                                                      <w:marLeft w:val="0"/>
                                                                                      <w:marRight w:val="0"/>
                                                                                      <w:marTop w:val="0"/>
                                                                                      <w:marBottom w:val="0"/>
                                                                                      <w:divBdr>
                                                                                        <w:top w:val="none" w:sz="0" w:space="0" w:color="auto"/>
                                                                                        <w:left w:val="none" w:sz="0" w:space="0" w:color="auto"/>
                                                                                        <w:bottom w:val="none" w:sz="0" w:space="0" w:color="auto"/>
                                                                                        <w:right w:val="none" w:sz="0" w:space="0" w:color="auto"/>
                                                                                      </w:divBdr>
                                                                                    </w:div>
                                                                                    <w:div w:id="901136805">
                                                                                      <w:marLeft w:val="0"/>
                                                                                      <w:marRight w:val="0"/>
                                                                                      <w:marTop w:val="0"/>
                                                                                      <w:marBottom w:val="0"/>
                                                                                      <w:divBdr>
                                                                                        <w:top w:val="none" w:sz="0" w:space="0" w:color="auto"/>
                                                                                        <w:left w:val="none" w:sz="0" w:space="0" w:color="auto"/>
                                                                                        <w:bottom w:val="none" w:sz="0" w:space="0" w:color="auto"/>
                                                                                        <w:right w:val="none" w:sz="0" w:space="0" w:color="auto"/>
                                                                                      </w:divBdr>
                                                                                    </w:div>
                                                                                    <w:div w:id="1535920755">
                                                                                      <w:marLeft w:val="0"/>
                                                                                      <w:marRight w:val="0"/>
                                                                                      <w:marTop w:val="0"/>
                                                                                      <w:marBottom w:val="0"/>
                                                                                      <w:divBdr>
                                                                                        <w:top w:val="none" w:sz="0" w:space="0" w:color="auto"/>
                                                                                        <w:left w:val="none" w:sz="0" w:space="0" w:color="auto"/>
                                                                                        <w:bottom w:val="none" w:sz="0" w:space="0" w:color="auto"/>
                                                                                        <w:right w:val="none" w:sz="0" w:space="0" w:color="auto"/>
                                                                                      </w:divBdr>
                                                                                    </w:div>
                                                                                    <w:div w:id="174464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E953B-470A-4A67-BD8D-6531F2F34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6146</Words>
  <Characters>33555</Characters>
  <Application>Microsoft Office Word</Application>
  <DocSecurity>0</DocSecurity>
  <Lines>279</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2019-08-17T04:49:00Z</dcterms:created>
  <dcterms:modified xsi:type="dcterms:W3CDTF">2019-08-17T04:49:00Z</dcterms:modified>
  <cp:category/>
</cp:coreProperties>
</file>